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7975A7" w:rsidRDefault="007975A7" w14:paraId="03B4AEE4" w14:textId="77777777">
      <w:pPr>
        <w:pStyle w:val="BodyText"/>
      </w:pPr>
    </w:p>
    <w:p w:rsidR="002C683C" w:rsidRDefault="007975A7" w14:paraId="2DD142E9" w14:textId="55C69258">
      <w:pPr>
        <w:pStyle w:val="BodyText"/>
      </w:pPr>
      <w:r>
        <w:t xml:space="preserve">To: </w:t>
      </w:r>
      <w:r w:rsidR="64273569">
        <w:t>Dr. Trevas</w:t>
      </w:r>
    </w:p>
    <w:p w:rsidR="007975A7" w:rsidRDefault="007975A7" w14:paraId="31B3B4B8" w14:textId="640C2908">
      <w:pPr>
        <w:pStyle w:val="BodyText"/>
      </w:pPr>
      <w:r>
        <w:t xml:space="preserve">From: </w:t>
      </w:r>
      <w:r w:rsidR="420451A4">
        <w:t>Davis Geniza, Alec Boyce, Ryan Fortier, Oscar Nunez, Zhiyu Wang</w:t>
      </w:r>
    </w:p>
    <w:p w:rsidR="007975A7" w:rsidRDefault="007975A7" w14:paraId="0F18C9BD" w14:textId="6261C3CB">
      <w:pPr>
        <w:pStyle w:val="BodyText"/>
      </w:pPr>
      <w:r>
        <w:t xml:space="preserve">Date: </w:t>
      </w:r>
      <w:r w:rsidR="57D2DDBA">
        <w:t>September 25, 2020</w:t>
      </w:r>
    </w:p>
    <w:p w:rsidR="007975A7" w:rsidRDefault="007975A7" w14:paraId="78267FD5" w14:textId="1D1ED198">
      <w:pPr>
        <w:pStyle w:val="BodyText"/>
      </w:pPr>
      <w:r>
        <w:t xml:space="preserve">Subject: </w:t>
      </w:r>
      <w:r w:rsidR="1A9CFA88">
        <w:t>Implementation memo</w:t>
      </w:r>
    </w:p>
    <w:p w:rsidR="007975A7" w:rsidRDefault="007975A7" w14:paraId="77A06424" w14:textId="7013B75C">
      <w:pPr>
        <w:pStyle w:val="BodyText"/>
      </w:pPr>
      <w:r>
        <w:rPr>
          <w:noProof/>
        </w:rPr>
        <mc:AlternateContent>
          <mc:Choice Requires="wps">
            <w:drawing>
              <wp:anchor distT="0" distB="0" distL="114300" distR="114300" simplePos="0" relativeHeight="251658240" behindDoc="0" locked="0" layoutInCell="1" allowOverlap="1" wp14:anchorId="3F6E472C" wp14:editId="1F511F1A">
                <wp:simplePos x="0" y="0"/>
                <wp:positionH relativeFrom="column">
                  <wp:posOffset>-9525</wp:posOffset>
                </wp:positionH>
                <wp:positionV relativeFrom="paragraph">
                  <wp:posOffset>138430</wp:posOffset>
                </wp:positionV>
                <wp:extent cx="6115050" cy="0"/>
                <wp:effectExtent l="0" t="0" r="0" b="0"/>
                <wp:wrapSquare wrapText="bothSides"/>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13006E5F">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75pt,10.9pt" to="480.75pt,10.9pt" w14:anchorId="41C00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">
                <w10:wrap type="square"/>
              </v:line>
            </w:pict>
          </mc:Fallback>
        </mc:AlternateContent>
      </w:r>
    </w:p>
    <w:p w:rsidR="007975A7" w:rsidRDefault="218DEAE4" w14:paraId="1AF799FA" w14:textId="7C028644">
      <w:pPr>
        <w:pStyle w:val="BodyText"/>
      </w:pPr>
      <w:r w:rsidR="218DEAE4">
        <w:rPr/>
        <w:t>This memo regards the Excavator Team’s progress regarding their design and progress towards creating a remote operated, electrically powered, mini excavator. Discussion reg</w:t>
      </w:r>
      <w:r w:rsidR="4DDEAF38">
        <w:rPr/>
        <w:t xml:space="preserve">arding manufacturing, design changes, future implementation, future manufacturing, scheduling, and current bill of materials </w:t>
      </w:r>
      <w:r w:rsidR="61C3465B">
        <w:rPr/>
        <w:t>sum up the contents of this memo.</w:t>
      </w:r>
    </w:p>
    <w:p w:rsidR="007975A7" w:rsidRDefault="007975A7" w14:paraId="0C2501BE" w14:textId="77777777">
      <w:pPr>
        <w:pStyle w:val="BodyText"/>
      </w:pPr>
    </w:p>
    <w:p w:rsidR="00820069" w:rsidP="003E761E" w:rsidRDefault="004E73A7" w14:paraId="374413FF" w14:textId="1401D1CD">
      <w:pPr>
        <w:pStyle w:val="Heading1"/>
      </w:pPr>
      <w:r>
        <w:t>Implementation</w:t>
      </w:r>
      <w:r w:rsidR="5F67B5CE">
        <w:t xml:space="preserve"> (Zhiyu)</w:t>
      </w:r>
    </w:p>
    <w:p w:rsidR="00D236AA" w:rsidP="65D2761C" w:rsidRDefault="00D236AA" w14:paraId="64E41AEA" w14:textId="25B12B90">
      <w:pPr>
        <w:pStyle w:val="BodyText"/>
      </w:pPr>
      <w:r w:rsidR="00D236AA">
        <w:rPr/>
        <w:t xml:space="preserve">This part will focus on the implementation part of the excavator team. This includes how the excavator team will manufacture project products in the future. Compared with the previous design, what are the improvements in the current design? What are the improvements in the performance of the excavator products and the benefits these improvements have brought to the excavator team? In addition, this section also includes a detailed discussion of the changes to the excavator subsystem and components.     </w:t>
      </w:r>
      <w:r w:rsidR="1C39A272">
        <w:rPr/>
        <w:t xml:space="preserve"> </w:t>
      </w:r>
      <w:r w:rsidR="00D236AA">
        <w:rPr/>
        <w:t xml:space="preserve">                                                                                                                                </w:t>
      </w:r>
      <w:r w:rsidR="16263FD9">
        <w:rPr/>
        <w:t xml:space="preserve">                                 </w:t>
      </w:r>
    </w:p>
    <w:p w:rsidR="004E73A7" w:rsidP="004E73A7" w:rsidRDefault="004E73A7" w14:paraId="3140522C" w14:textId="44D22730">
      <w:pPr>
        <w:pStyle w:val="Heading2"/>
      </w:pPr>
      <w:bookmarkStart w:name="_Toc541961" w:id="0"/>
      <w:bookmarkStart w:name="_Toc472068921" w:id="1"/>
      <w:bookmarkStart w:name="_Toc484367003" w:id="2"/>
      <w:r>
        <w:t>Manufacturing</w:t>
      </w:r>
      <w:r w:rsidR="27EF2E90">
        <w:t xml:space="preserve"> (Oscar)</w:t>
      </w:r>
      <w:bookmarkEnd w:id="0"/>
    </w:p>
    <w:p w:rsidR="001E7211" w:rsidP="001E7211" w:rsidRDefault="001E7211" w14:paraId="437E7BF7" w14:textId="710922B8">
      <w:r w:rsidR="001E7211">
        <w:rPr/>
        <w:t xml:space="preserve">The </w:t>
      </w:r>
      <w:r w:rsidR="401FC292">
        <w:rPr/>
        <w:t>c</w:t>
      </w:r>
      <w:r w:rsidR="001E7211">
        <w:rPr/>
        <w:t xml:space="preserve">urrent manufacturing plan for our teams Remote Operated Excavator, are subdivided into a few categories. These categories are broken down further and are headed by one of the members of the team and help is provided to each member. These categories include a kinematic model analysis, static and dynamic force analysis, Arduino code creation and implementation for the remote-control portion of the design, Hydraulic system and component analysis, as well as body design and implementation. With all of these categories, logistics are key to the overall success of the design.  </w:t>
      </w:r>
      <w:proofErr w:type="gramStart"/>
      <w:r w:rsidR="001E7211">
        <w:rPr/>
        <w:t>At the moment</w:t>
      </w:r>
      <w:proofErr w:type="gramEnd"/>
      <w:r w:rsidR="001E7211">
        <w:rPr/>
        <w:t xml:space="preserve"> the analysis and design categories are near completion and the biggest challenge facing our team will be the assembly of the excavator itself. Our team will do most of the work and will consist of welding the parts together and mounting the components on the body as we assemble the excavator. Some of the challenges include low welding skills amongst our team as well as budget constraints. In terms of actual manufacturing processes, the biggest one is welding. </w:t>
      </w:r>
    </w:p>
    <w:p w:rsidRPr="00CA2436" w:rsidR="004E73A7" w:rsidP="004E73A7" w:rsidRDefault="004E73A7" w14:paraId="12623684" w14:textId="7BC8E5A6">
      <w:pPr>
        <w:pStyle w:val="BodyText"/>
      </w:pPr>
    </w:p>
    <w:p w:rsidR="004E73A7" w:rsidP="004E73A7" w:rsidRDefault="004E73A7" w14:paraId="5CD22C02" w14:textId="38E675A5">
      <w:pPr>
        <w:pStyle w:val="Heading2"/>
        <w:rPr/>
      </w:pPr>
      <w:bookmarkStart w:name="_Toc541962" w:id="3"/>
      <w:r w:rsidR="004E73A7">
        <w:rPr/>
        <w:t>Design Changes</w:t>
      </w:r>
      <w:bookmarkEnd w:id="1"/>
      <w:bookmarkEnd w:id="2"/>
      <w:bookmarkEnd w:id="3"/>
      <w:r w:rsidR="004E73A7">
        <w:rPr/>
        <w:t xml:space="preserve"> </w:t>
      </w:r>
      <w:r w:rsidR="3EF1726C">
        <w:rPr/>
        <w:t>(Davis)</w:t>
      </w:r>
    </w:p>
    <w:p w:rsidR="23F4F332" w:rsidP="23F4F332" w:rsidRDefault="23F4F332" w14:paraId="2DF3F5BC" w14:textId="146FC4AA">
      <w:pPr>
        <w:pStyle w:val="BodyText"/>
      </w:pPr>
      <w:r w:rsidR="2904753B">
        <w:rPr/>
        <w:t xml:space="preserve">The biggest design change to the excavator has been transitioning from a design without a rotating arm to one. The original design utilized </w:t>
      </w:r>
      <w:r w:rsidR="79768696">
        <w:rPr/>
        <w:t xml:space="preserve">the motorized wheels of the excavator to turn and dispose of dirt, while the new design places the arm on a rotating platform. </w:t>
      </w:r>
      <w:r w:rsidR="0AB61B11">
        <w:rPr/>
        <w:t xml:space="preserve">Implementing this design required </w:t>
      </w:r>
      <w:r w:rsidR="47B56B84">
        <w:rPr/>
        <w:t>new CAD modeling. Other changes included redesign of the excavator’s body, which was done in order to fit the hydraulic system. Applying these changes physically hav</w:t>
      </w:r>
      <w:r w:rsidR="4B12A9DD">
        <w:rPr/>
        <w:t>e been deterred by necessary quarantining of team members.</w:t>
      </w:r>
    </w:p>
    <w:p w:rsidR="004E73A7" w:rsidP="004E73A7" w:rsidRDefault="004E73A7" w14:paraId="35C3DCCD" w14:textId="4F76496E">
      <w:pPr>
        <w:pStyle w:val="Heading3"/>
        <w:rPr/>
      </w:pPr>
      <w:r w:rsidR="004E73A7">
        <w:rPr/>
        <w:t xml:space="preserve">Design Iteration 1: Change in </w:t>
      </w:r>
      <w:r w:rsidR="5D701127">
        <w:rPr/>
        <w:t>Arm Rotation Capabilities</w:t>
      </w:r>
      <w:r w:rsidR="62CBD2B4">
        <w:rPr/>
        <w:t xml:space="preserve"> and Body</w:t>
      </w:r>
      <w:r w:rsidR="4063696B">
        <w:rPr/>
        <w:t xml:space="preserve"> (Alec)</w:t>
      </w:r>
    </w:p>
    <w:p w:rsidR="0EB8FE65" w:rsidP="65D2761C" w:rsidRDefault="0EB8FE65" w14:paraId="30A0D237" w14:textId="37D8E321">
      <w:pPr>
        <w:pStyle w:val="BodyText"/>
      </w:pPr>
      <w:r w:rsidR="0EB8FE65">
        <w:rPr/>
        <w:t xml:space="preserve">The original design consisted of </w:t>
      </w:r>
      <w:r w:rsidR="5B9E13AD">
        <w:rPr/>
        <w:t xml:space="preserve">an excavator arm that did not have the ability to rotate to dump dirt. After </w:t>
      </w:r>
      <w:r w:rsidR="1616E74E">
        <w:rPr/>
        <w:t>s</w:t>
      </w:r>
      <w:r w:rsidR="5B9E13AD">
        <w:rPr/>
        <w:t xml:space="preserve">peculation with the team and the client the team </w:t>
      </w:r>
      <w:proofErr w:type="gramStart"/>
      <w:r w:rsidR="5B9E13AD">
        <w:rPr/>
        <w:t>came to the conclusion</w:t>
      </w:r>
      <w:proofErr w:type="gramEnd"/>
      <w:r w:rsidR="5B9E13AD">
        <w:rPr/>
        <w:t xml:space="preserve"> that the arm would be best </w:t>
      </w:r>
      <w:r w:rsidR="620AA950">
        <w:rPr/>
        <w:t xml:space="preserve">suited to </w:t>
      </w:r>
      <w:r w:rsidR="774DFE84">
        <w:rPr/>
        <w:t>rotate 90 degrees to allow the excavator to dump dirt without having to move locations.</w:t>
      </w:r>
      <w:r w:rsidR="5AD0573D">
        <w:rPr/>
        <w:t xml:space="preserve"> Another design change that was implemented was a larger body size to </w:t>
      </w:r>
      <w:r w:rsidR="721C7ADB">
        <w:rPr/>
        <w:t>accommodate</w:t>
      </w:r>
      <w:r w:rsidR="5AD0573D">
        <w:rPr/>
        <w:t xml:space="preserve"> the large hydraulic system that the team </w:t>
      </w:r>
      <w:r w:rsidR="720BC705">
        <w:rPr/>
        <w:t>acquired</w:t>
      </w:r>
      <w:r w:rsidR="5AD0573D">
        <w:rPr/>
        <w:t xml:space="preserve"> form </w:t>
      </w:r>
      <w:r w:rsidR="39C1FF3F">
        <w:rPr/>
        <w:t xml:space="preserve">NAU </w:t>
      </w:r>
      <w:r w:rsidR="5AD0573D">
        <w:rPr/>
        <w:t>campus.</w:t>
      </w:r>
      <w:r w:rsidR="5DA6AAA1">
        <w:rPr/>
        <w:t xml:space="preserve"> The original design was sized for the components we had measurements for, the hydraulic system was recently acquired and accounted for in the body redesign.</w:t>
      </w:r>
    </w:p>
    <w:p w:rsidR="0C9F2F73" w:rsidP="62FBA6DE" w:rsidRDefault="0C9F2F73" w14:paraId="35483014" w14:textId="17DD52D5">
      <w:pPr>
        <w:pStyle w:val="BodyText"/>
      </w:pPr>
      <w:r w:rsidR="0C9F2F73">
        <w:drawing>
          <wp:inline wp14:editId="2AE4E857" wp14:anchorId="407EF084">
            <wp:extent cx="2562225" cy="1681460"/>
            <wp:effectExtent l="0" t="0" r="0" b="0"/>
            <wp:docPr id="1492477036" name="" title=""/>
            <wp:cNvGraphicFramePr>
              <a:graphicFrameLocks noChangeAspect="1"/>
            </wp:cNvGraphicFramePr>
            <a:graphic>
              <a:graphicData uri="http://schemas.openxmlformats.org/drawingml/2006/picture">
                <pic:pic>
                  <pic:nvPicPr>
                    <pic:cNvPr id="0" name=""/>
                    <pic:cNvPicPr/>
                  </pic:nvPicPr>
                  <pic:blipFill>
                    <a:blip r:embed="R9168e0c7859a46ae">
                      <a:extLst>
                        <a:ext xmlns:a="http://schemas.openxmlformats.org/drawingml/2006/main" uri="{28A0092B-C50C-407E-A947-70E740481C1C}">
                          <a14:useLocalDpi val="0"/>
                        </a:ext>
                      </a:extLst>
                    </a:blip>
                    <a:stretch>
                      <a:fillRect/>
                    </a:stretch>
                  </pic:blipFill>
                  <pic:spPr>
                    <a:xfrm>
                      <a:off x="0" y="0"/>
                      <a:ext cx="2562225" cy="1681460"/>
                    </a:xfrm>
                    <a:prstGeom prst="rect">
                      <a:avLst/>
                    </a:prstGeom>
                  </pic:spPr>
                </pic:pic>
              </a:graphicData>
            </a:graphic>
          </wp:inline>
        </w:drawing>
      </w:r>
      <w:r w:rsidR="0C9F2F73">
        <w:drawing>
          <wp:inline wp14:editId="3AF64E0C" wp14:anchorId="7A552CD1">
            <wp:extent cx="3133725" cy="1651734"/>
            <wp:effectExtent l="0" t="0" r="0" b="0"/>
            <wp:docPr id="1172158685" name="" title=""/>
            <wp:cNvGraphicFramePr>
              <a:graphicFrameLocks noChangeAspect="1"/>
            </wp:cNvGraphicFramePr>
            <a:graphic>
              <a:graphicData uri="http://schemas.openxmlformats.org/drawingml/2006/picture">
                <pic:pic>
                  <pic:nvPicPr>
                    <pic:cNvPr id="0" name=""/>
                    <pic:cNvPicPr/>
                  </pic:nvPicPr>
                  <pic:blipFill>
                    <a:blip r:embed="R5d245e89a3cf4ac0">
                      <a:extLst>
                        <a:ext xmlns:a="http://schemas.openxmlformats.org/drawingml/2006/main" uri="{28A0092B-C50C-407E-A947-70E740481C1C}">
                          <a14:useLocalDpi val="0"/>
                        </a:ext>
                      </a:extLst>
                    </a:blip>
                    <a:stretch>
                      <a:fillRect/>
                    </a:stretch>
                  </pic:blipFill>
                  <pic:spPr>
                    <a:xfrm>
                      <a:off x="0" y="0"/>
                      <a:ext cx="3133725" cy="1651734"/>
                    </a:xfrm>
                    <a:prstGeom prst="rect">
                      <a:avLst/>
                    </a:prstGeom>
                  </pic:spPr>
                </pic:pic>
              </a:graphicData>
            </a:graphic>
          </wp:inline>
        </w:drawing>
      </w:r>
    </w:p>
    <w:p w:rsidR="65D2761C" w:rsidP="65D2761C" w:rsidRDefault="65D2761C" w14:paraId="311E65FC" w14:textId="278192C2">
      <w:pPr>
        <w:pStyle w:val="BodyText"/>
      </w:pPr>
    </w:p>
    <w:p w:rsidRPr="004E73A7" w:rsidR="004E73A7" w:rsidP="004E73A7" w:rsidRDefault="004E73A7" w14:paraId="4FAD296C" w14:textId="05DDB7E0">
      <w:pPr>
        <w:pStyle w:val="BodyText"/>
      </w:pPr>
      <w:r w:rsidR="0C9F2F73">
        <w:drawing>
          <wp:inline wp14:editId="14FCECAE" wp14:anchorId="32E56FE2">
            <wp:extent cx="3026940" cy="1626980"/>
            <wp:effectExtent l="0" t="0" r="0" b="0"/>
            <wp:docPr id="1605956167" name="" title=""/>
            <wp:cNvGraphicFramePr>
              <a:graphicFrameLocks noChangeAspect="1"/>
            </wp:cNvGraphicFramePr>
            <a:graphic>
              <a:graphicData uri="http://schemas.openxmlformats.org/drawingml/2006/picture">
                <pic:pic>
                  <pic:nvPicPr>
                    <pic:cNvPr id="0" name=""/>
                    <pic:cNvPicPr/>
                  </pic:nvPicPr>
                  <pic:blipFill>
                    <a:blip r:embed="Ra6092f1ae0b642bf">
                      <a:extLst>
                        <a:ext xmlns:a="http://schemas.openxmlformats.org/drawingml/2006/main" uri="{28A0092B-C50C-407E-A947-70E740481C1C}">
                          <a14:useLocalDpi val="0"/>
                        </a:ext>
                      </a:extLst>
                    </a:blip>
                    <a:stretch>
                      <a:fillRect/>
                    </a:stretch>
                  </pic:blipFill>
                  <pic:spPr>
                    <a:xfrm>
                      <a:off x="0" y="0"/>
                      <a:ext cx="3026940" cy="1626980"/>
                    </a:xfrm>
                    <a:prstGeom prst="rect">
                      <a:avLst/>
                    </a:prstGeom>
                  </pic:spPr>
                </pic:pic>
              </a:graphicData>
            </a:graphic>
          </wp:inline>
        </w:drawing>
      </w:r>
    </w:p>
    <w:p w:rsidR="6390A031" w:rsidP="62FBA6DE" w:rsidRDefault="6390A031" w14:paraId="17F618F3" w14:textId="59B523D7">
      <w:pPr>
        <w:pStyle w:val="BodyText"/>
      </w:pPr>
      <w:r w:rsidRPr="62FBA6DE" w:rsidR="6390A031">
        <w:rPr>
          <w:b w:val="1"/>
          <w:bCs w:val="1"/>
        </w:rPr>
        <w:t>Figure 1:</w:t>
      </w:r>
      <w:r w:rsidR="6390A031">
        <w:rPr>
          <w:b w:val="0"/>
          <w:bCs w:val="0"/>
        </w:rPr>
        <w:t xml:space="preserve"> CAD Changes</w:t>
      </w:r>
    </w:p>
    <w:p w:rsidR="004E73A7" w:rsidP="004E73A7" w:rsidRDefault="004E73A7" w14:paraId="183525AC" w14:textId="748D3DF2">
      <w:pPr>
        <w:pStyle w:val="Heading1"/>
      </w:pPr>
      <w:r>
        <w:t>Future Implementation</w:t>
      </w:r>
      <w:r w:rsidR="28371CC1">
        <w:t xml:space="preserve"> (Davis</w:t>
      </w:r>
      <w:r w:rsidR="0AD66005">
        <w:t>)</w:t>
      </w:r>
    </w:p>
    <w:p w:rsidR="00A36A66" w:rsidP="004E73A7" w:rsidRDefault="3112EEF2" w14:paraId="1C0DB816" w14:textId="609BDC85">
      <w:pPr>
        <w:pStyle w:val="BodyText"/>
      </w:pPr>
      <w:r>
        <w:t>The future of the project is largely dependent on how much the pandemic further affects the progress of the group. Unfortunately, the team desired to have all parts purchased and delivered by this point in the seme</w:t>
      </w:r>
      <w:r w:rsidR="621DB814">
        <w:t xml:space="preserve">ster, but due to the pandemic the department in charge of budgeting had understandable setbacks with respect to providing budgets to capstone teams. </w:t>
      </w:r>
      <w:r w:rsidR="52AE5C89">
        <w:t xml:space="preserve">Although a budget has now been provided to the team, it is uncertain whether the team will have the necessary time to purchase and </w:t>
      </w:r>
      <w:r w:rsidR="05607558">
        <w:t>construct all the parts for the excavator. Attributing to this uncertainty is the pandemic itself, as multi</w:t>
      </w:r>
      <w:r w:rsidR="505C4C2C">
        <w:t>ple members were required to quarantine as they awaited COVID test results</w:t>
      </w:r>
      <w:r w:rsidR="74DD4BAD">
        <w:t xml:space="preserve"> which also prevented physically meetings of the team and assessment of the hydraulic system.</w:t>
      </w:r>
      <w:r w:rsidR="269C0E7B">
        <w:t xml:space="preserve"> Regardless of the adversity the team has and will face, there are still planned implementations of design and manufacturing to be met</w:t>
      </w:r>
      <w:r w:rsidR="771739DB">
        <w:t>. This includes manufacturing of the base and arm of the excavator, creation of the hydraulic and electric system, and desig</w:t>
      </w:r>
      <w:r w:rsidR="0263F72E">
        <w:t xml:space="preserve">n of the electrical schematic. Modeling an animation of the entire excavator design is also planned, as well as </w:t>
      </w:r>
      <w:r w:rsidR="573C80C5">
        <w:t>further calculations regarding the battery system and digging forces.</w:t>
      </w:r>
    </w:p>
    <w:p w:rsidR="004E73A7" w:rsidP="004E73A7" w:rsidRDefault="004E73A7" w14:paraId="74154463" w14:textId="52BF246C">
      <w:pPr>
        <w:pStyle w:val="Heading2"/>
      </w:pPr>
      <w:r>
        <w:t>Further Manufacturing and Design</w:t>
      </w:r>
      <w:r w:rsidR="555ACE65">
        <w:t xml:space="preserve"> </w:t>
      </w:r>
      <w:r w:rsidR="7FD7ECFA">
        <w:t>(Ryan)</w:t>
      </w:r>
    </w:p>
    <w:p w:rsidRPr="004E73A7" w:rsidR="004E73A7" w:rsidP="004E73A7" w:rsidRDefault="387F0C72" w14:paraId="4F99060F" w14:textId="68F2577D">
      <w:pPr>
        <w:pStyle w:val="BodyText"/>
      </w:pPr>
      <w:r>
        <w:t>The manufacturing plans</w:t>
      </w:r>
      <w:r w:rsidR="00C22AAC">
        <w:t xml:space="preserve"> </w:t>
      </w:r>
      <w:r w:rsidR="00342940">
        <w:t xml:space="preserve">for the design require a cutting tool, </w:t>
      </w:r>
      <w:r w:rsidR="00313E63">
        <w:t>a welder, and a drill</w:t>
      </w:r>
      <w:r w:rsidR="0010092E">
        <w:t xml:space="preserve">. Due to the high cost of materials, the team will use a drill to </w:t>
      </w:r>
      <w:r w:rsidR="005A0432">
        <w:t>create holes for the pin joints</w:t>
      </w:r>
      <w:r w:rsidR="00675514">
        <w:t xml:space="preserve"> and motor mounts</w:t>
      </w:r>
      <w:r w:rsidR="005A0432">
        <w:t xml:space="preserve"> instead of having those parts machined. </w:t>
      </w:r>
      <w:r w:rsidR="00CF5228">
        <w:t>The team is also confident that the members can make clean and accurate cuts themselves</w:t>
      </w:r>
      <w:r w:rsidR="00081891">
        <w:t xml:space="preserve">. </w:t>
      </w:r>
      <w:r w:rsidR="00A34884">
        <w:t xml:space="preserve">After each plate and tube has been properly cut, the team plans to use a flux welder to join the parts together </w:t>
      </w:r>
      <w:r w:rsidR="00E64D86">
        <w:t xml:space="preserve">at one team </w:t>
      </w:r>
      <w:r w:rsidR="74CF1293">
        <w:t>members'</w:t>
      </w:r>
      <w:r w:rsidR="00E64D86">
        <w:t xml:space="preserve"> home. Two members of the team have become proficient welders and feel comfortable with the task. </w:t>
      </w:r>
      <w:r w:rsidR="005531BA">
        <w:t xml:space="preserve">The team is planning to use </w:t>
      </w:r>
      <w:r w:rsidR="003447BB">
        <w:t>hitch pins to join the boom, and dipper together</w:t>
      </w:r>
      <w:r w:rsidR="00E150C5">
        <w:t>, and bolts to attach the bucket to the dipper.</w:t>
      </w:r>
      <w:r w:rsidR="000071CF">
        <w:t xml:space="preserve"> At this moment the team is not certain of the sizes necessary </w:t>
      </w:r>
      <w:r w:rsidR="0095182D">
        <w:t>for the small hardware.</w:t>
      </w:r>
    </w:p>
    <w:p w:rsidR="004E73A7" w:rsidP="004E73A7" w:rsidRDefault="004E73A7" w14:paraId="6972F463" w14:textId="081C0425">
      <w:pPr>
        <w:pStyle w:val="Heading2"/>
      </w:pPr>
      <w:r>
        <w:t>Schedule Breakdown</w:t>
      </w:r>
      <w:r w:rsidR="0D994EB4">
        <w:t xml:space="preserve"> </w:t>
      </w:r>
      <w:r w:rsidR="3C38261C">
        <w:t>(Davis)</w:t>
      </w:r>
    </w:p>
    <w:p w:rsidR="505E3900" w:rsidP="4BDC73C5" w:rsidRDefault="505E3900" w14:paraId="09CF5919" w14:textId="6B8A94C0">
      <w:pPr>
        <w:pStyle w:val="BodyText"/>
      </w:pPr>
      <w:r w:rsidRPr="62FBA6DE" w:rsidR="505E3900">
        <w:rPr>
          <w:b w:val="1"/>
          <w:bCs w:val="1"/>
        </w:rPr>
        <w:t xml:space="preserve">Figure </w:t>
      </w:r>
      <w:r w:rsidRPr="62FBA6DE" w:rsidR="5068592A">
        <w:rPr>
          <w:b w:val="1"/>
          <w:bCs w:val="1"/>
        </w:rPr>
        <w:t>2</w:t>
      </w:r>
      <w:r w:rsidRPr="62FBA6DE" w:rsidR="505E3900">
        <w:rPr>
          <w:b w:val="1"/>
          <w:bCs w:val="1"/>
        </w:rPr>
        <w:t xml:space="preserve"> </w:t>
      </w:r>
      <w:r w:rsidR="505E3900">
        <w:rPr/>
        <w:t xml:space="preserve">below shows a color schematic of the planned schedule for the Fall 2020 semester. Initial modeling has been completed, with its respective </w:t>
      </w:r>
      <w:r w:rsidR="574137A2">
        <w:rPr/>
        <w:t>assembly</w:t>
      </w:r>
      <w:r w:rsidR="505E3900">
        <w:rPr/>
        <w:t xml:space="preserve"> but due to design changes further modeling is sti</w:t>
      </w:r>
      <w:r w:rsidR="60B5EA31">
        <w:rPr/>
        <w:t xml:space="preserve">ll planned to be completed by </w:t>
      </w:r>
      <w:r w:rsidR="62CC085F">
        <w:rPr/>
        <w:t>mid-October</w:t>
      </w:r>
      <w:r w:rsidR="60B5EA31">
        <w:rPr/>
        <w:t>.</w:t>
      </w:r>
      <w:r w:rsidR="505E3900">
        <w:rPr/>
        <w:t xml:space="preserve"> </w:t>
      </w:r>
      <w:r w:rsidR="6E13F533">
        <w:rPr/>
        <w:t>Changes to the initial modeling include the design change of adding rotational movement of the excavator arm. This change required additional CAD of the body of the excavator, creating a platform t</w:t>
      </w:r>
      <w:r w:rsidR="1F8B378B">
        <w:rPr/>
        <w:t xml:space="preserve">hat can be rotated. Addition of the hydraulic system and electrical system will also be included in the CAD modeling. Furthermore, creating an </w:t>
      </w:r>
      <w:r w:rsidR="2AE3B233">
        <w:rPr/>
        <w:t>electrical schematic has been added to the schedule.</w:t>
      </w:r>
      <w:r w:rsidR="545C6F77">
        <w:rPr/>
        <w:t xml:space="preserve"> This schedule accommodates all possibilities </w:t>
      </w:r>
      <w:proofErr w:type="gramStart"/>
      <w:r w:rsidR="545C6F77">
        <w:rPr/>
        <w:t xml:space="preserve">of </w:t>
      </w:r>
      <w:r w:rsidR="4F38F606">
        <w:rPr/>
        <w:t xml:space="preserve"> deliverables</w:t>
      </w:r>
      <w:proofErr w:type="gramEnd"/>
      <w:r w:rsidR="4F38F606">
        <w:rPr/>
        <w:t xml:space="preserve">, whether </w:t>
      </w:r>
      <w:r w:rsidR="545C6F77">
        <w:rPr/>
        <w:t xml:space="preserve">building the entire design, subsystems of the design, and a complete design-based iteration </w:t>
      </w:r>
      <w:r w:rsidR="6376263E">
        <w:rPr/>
        <w:t>for this final semester of capstone.</w:t>
      </w:r>
      <w:r w:rsidR="545C6F77">
        <w:rPr/>
        <w:t xml:space="preserve"> </w:t>
      </w:r>
    </w:p>
    <w:p w:rsidR="505E3900" w:rsidP="4BDC73C5" w:rsidRDefault="505E3900" w14:paraId="5696566E" w14:textId="2A9FA9DB">
      <w:pPr>
        <w:pStyle w:val="BodyText"/>
        <w:spacing w:after="0"/>
      </w:pPr>
      <w:r w:rsidR="505E3900">
        <w:drawing>
          <wp:inline wp14:editId="4E59C76A" wp14:anchorId="2ABEB00B">
            <wp:extent cx="6628289" cy="1298040"/>
            <wp:effectExtent l="0" t="0" r="0" b="0"/>
            <wp:docPr id="1912220378" name="Picture 1912220378" title=""/>
            <wp:cNvGraphicFramePr>
              <a:graphicFrameLocks noChangeAspect="1"/>
            </wp:cNvGraphicFramePr>
            <a:graphic>
              <a:graphicData uri="http://schemas.openxmlformats.org/drawingml/2006/picture">
                <pic:pic>
                  <pic:nvPicPr>
                    <pic:cNvPr id="0" name="Picture 1912220378"/>
                    <pic:cNvPicPr/>
                  </pic:nvPicPr>
                  <pic:blipFill>
                    <a:blip r:embed="Rd4a849491d3f45b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628289" cy="1298040"/>
                    </a:xfrm>
                    <a:prstGeom prst="rect">
                      <a:avLst/>
                    </a:prstGeom>
                  </pic:spPr>
                </pic:pic>
              </a:graphicData>
            </a:graphic>
          </wp:inline>
        </w:drawing>
      </w:r>
    </w:p>
    <w:p w:rsidR="505E3900" w:rsidP="4BDC73C5" w:rsidRDefault="505E3900" w14:paraId="68DC15D6" w14:textId="090EBEAC">
      <w:pPr>
        <w:pStyle w:val="BodyText"/>
        <w:spacing w:after="0"/>
      </w:pPr>
      <w:r w:rsidRPr="62FBA6DE" w:rsidR="505E3900">
        <w:rPr>
          <w:b w:val="1"/>
          <w:bCs w:val="1"/>
        </w:rPr>
        <w:t xml:space="preserve">Figure </w:t>
      </w:r>
      <w:r w:rsidRPr="62FBA6DE" w:rsidR="1A56B826">
        <w:rPr>
          <w:b w:val="1"/>
          <w:bCs w:val="1"/>
        </w:rPr>
        <w:t>2</w:t>
      </w:r>
      <w:r w:rsidR="505E3900">
        <w:rPr/>
        <w:t>: Semester Schedule</w:t>
      </w:r>
    </w:p>
    <w:p w:rsidR="004E73A7" w:rsidP="004E73A7" w:rsidRDefault="004E73A7" w14:paraId="4FFDEC09" w14:textId="40B003C1">
      <w:pPr>
        <w:pStyle w:val="Heading2"/>
      </w:pPr>
      <w:r>
        <w:t>Budget breakdown</w:t>
      </w:r>
      <w:r w:rsidR="54A77344">
        <w:t xml:space="preserve"> (Ryan)</w:t>
      </w:r>
    </w:p>
    <w:p w:rsidR="0089789F" w:rsidRDefault="52B49118" w14:paraId="41E2C1DC" w14:textId="592D4AFC">
      <w:pPr>
        <w:widowControl/>
        <w:suppressAutoHyphens w:val="0"/>
      </w:pPr>
      <w:bookmarkStart w:name="_Toc472068898" w:id="4"/>
      <w:bookmarkStart w:name="_Toc484366980" w:id="5"/>
      <w:r w:rsidR="52B49118">
        <w:rPr/>
        <w:t xml:space="preserve">Based on </w:t>
      </w:r>
      <w:r w:rsidRPr="62FBA6DE" w:rsidR="40ABB4FF">
        <w:rPr>
          <w:b w:val="1"/>
          <w:bCs w:val="1"/>
        </w:rPr>
        <w:t xml:space="preserve">Figure </w:t>
      </w:r>
      <w:r w:rsidRPr="62FBA6DE" w:rsidR="04819BFE">
        <w:rPr>
          <w:b w:val="1"/>
          <w:bCs w:val="1"/>
        </w:rPr>
        <w:t>3</w:t>
      </w:r>
      <w:r w:rsidR="40ABB4FF">
        <w:rPr/>
        <w:t>, the total cost of materials would total $2</w:t>
      </w:r>
      <w:r w:rsidR="6074D656">
        <w:rPr/>
        <w:t>769</w:t>
      </w:r>
      <w:r w:rsidR="40ABB4FF">
        <w:rPr/>
        <w:t>.4</w:t>
      </w:r>
      <w:r w:rsidR="01315642">
        <w:rPr/>
        <w:t>6</w:t>
      </w:r>
      <w:r w:rsidR="40ABB4FF">
        <w:rPr/>
        <w:t xml:space="preserve">. As shown in the figure, some </w:t>
      </w:r>
      <w:r w:rsidR="4619E738">
        <w:rPr/>
        <w:t>components are at zero cost because the team already has these parts free of charge from the engineering departmen</w:t>
      </w:r>
      <w:r w:rsidR="0FD7C3F8">
        <w:rPr/>
        <w:t>t at NAU</w:t>
      </w:r>
      <w:r w:rsidR="4619E738">
        <w:rPr/>
        <w:t xml:space="preserve">. Although </w:t>
      </w:r>
      <w:r w:rsidR="73BC04D9">
        <w:rPr/>
        <w:t xml:space="preserve">the </w:t>
      </w:r>
      <w:r w:rsidR="64737E5F">
        <w:rPr/>
        <w:t xml:space="preserve">design requires three hydraulic rams, </w:t>
      </w:r>
      <w:r w:rsidR="3ABE28BE">
        <w:rPr/>
        <w:t xml:space="preserve">the cost can potentially be lowered if the rams provided have a suitable stroke length. </w:t>
      </w:r>
      <w:r w:rsidR="009E8CA6">
        <w:rPr/>
        <w:t>The budget liaison has chosen the cheapest option available, without compro</w:t>
      </w:r>
      <w:r w:rsidR="3D0A3DFE">
        <w:rPr/>
        <w:t>mising the strength of the design</w:t>
      </w:r>
      <w:r w:rsidR="3E373FD9">
        <w:rPr/>
        <w:t xml:space="preserve">. The lengths of materials were dictated by precut lengths available for purchase, which allows for </w:t>
      </w:r>
      <w:r w:rsidR="11E6CA22">
        <w:rPr/>
        <w:t>error without a need to purchase more materials, in turn lowering cost.</w:t>
      </w:r>
    </w:p>
    <w:p w:rsidR="00675514" w:rsidRDefault="00675514" w14:paraId="0E034D87" w14:textId="77777777">
      <w:pPr>
        <w:widowControl/>
        <w:suppressAutoHyphens w:val="0"/>
      </w:pPr>
    </w:p>
    <w:tbl>
      <w:tblPr>
        <w:tblStyle w:val="TableGrid"/>
        <w:tblW w:w="0" w:type="auto"/>
        <w:tblLook w:val="04A0" w:firstRow="1" w:lastRow="0" w:firstColumn="1" w:lastColumn="0" w:noHBand="0" w:noVBand="1"/>
      </w:tblPr>
      <w:tblGrid>
        <w:gridCol w:w="8676"/>
      </w:tblGrid>
      <w:tr w:rsidR="001D0559" w:rsidTr="00CB318E" w14:paraId="6211AE8F" w14:textId="77777777">
        <w:tc>
          <w:tcPr>
            <w:tcW w:w="0" w:type="auto"/>
          </w:tcPr>
          <w:tbl>
            <w:tblPr>
              <w:tblW w:w="8460" w:type="dxa"/>
              <w:tblLook w:val="04A0" w:firstRow="1" w:lastRow="0" w:firstColumn="1" w:lastColumn="0" w:noHBand="0" w:noVBand="1"/>
            </w:tblPr>
            <w:tblGrid>
              <w:gridCol w:w="1960"/>
              <w:gridCol w:w="2440"/>
              <w:gridCol w:w="1300"/>
              <w:gridCol w:w="1300"/>
              <w:gridCol w:w="1460"/>
            </w:tblGrid>
            <w:tr w:rsidR="001D0559" w:rsidTr="00C22AAC" w14:paraId="62CF3767" w14:textId="77777777">
              <w:trPr>
                <w:trHeight w:val="380"/>
              </w:trPr>
              <w:tc>
                <w:tcPr>
                  <w:tcW w:w="1960" w:type="dxa"/>
                  <w:tcBorders>
                    <w:top w:val="nil"/>
                    <w:left w:val="nil"/>
                    <w:bottom w:val="nil"/>
                    <w:right w:val="nil"/>
                  </w:tcBorders>
                  <w:shd w:val="clear" w:color="auto" w:fill="auto"/>
                  <w:noWrap/>
                  <w:vAlign w:val="bottom"/>
                  <w:hideMark/>
                </w:tcPr>
                <w:p w:rsidR="001D0559" w:rsidP="00CB318E" w:rsidRDefault="001D0559" w14:paraId="4E29D5E7" w14:textId="77777777">
                  <w:pPr>
                    <w:widowControl/>
                    <w:suppressAutoHyphens w:val="0"/>
                    <w:rPr>
                      <w:rFonts w:ascii="Calibri (Body)" w:hAnsi="Calibri (Body)" w:eastAsia="Times New Roman" w:cs="Calibri"/>
                      <w:b/>
                      <w:bCs/>
                      <w:color w:val="000000"/>
                      <w:kern w:val="0"/>
                      <w:sz w:val="28"/>
                      <w:szCs w:val="28"/>
                      <w:lang w:eastAsia="en-US" w:bidi="ar-SA"/>
                    </w:rPr>
                  </w:pPr>
                  <w:r>
                    <w:rPr>
                      <w:rFonts w:ascii="Calibri (Body)" w:hAnsi="Calibri (Body)" w:cs="Calibri"/>
                      <w:b/>
                      <w:bCs/>
                      <w:color w:val="000000"/>
                      <w:sz w:val="28"/>
                      <w:szCs w:val="28"/>
                    </w:rPr>
                    <w:t>Bill of Materials</w:t>
                  </w:r>
                </w:p>
              </w:tc>
              <w:tc>
                <w:tcPr>
                  <w:tcW w:w="2440" w:type="dxa"/>
                  <w:tcBorders>
                    <w:top w:val="nil"/>
                    <w:left w:val="nil"/>
                    <w:bottom w:val="nil"/>
                    <w:right w:val="nil"/>
                  </w:tcBorders>
                  <w:shd w:val="clear" w:color="auto" w:fill="auto"/>
                  <w:noWrap/>
                  <w:vAlign w:val="bottom"/>
                  <w:hideMark/>
                </w:tcPr>
                <w:p w:rsidR="001D0559" w:rsidP="00CB318E" w:rsidRDefault="001D0559" w14:paraId="35FFE772" w14:textId="77777777">
                  <w:pPr>
                    <w:rPr>
                      <w:rFonts w:ascii="Calibri (Body)" w:hAnsi="Calibri (Body)" w:cs="Calibri"/>
                      <w:b/>
                      <w:bCs/>
                      <w:color w:val="000000"/>
                      <w:sz w:val="28"/>
                      <w:szCs w:val="28"/>
                    </w:rPr>
                  </w:pPr>
                </w:p>
              </w:tc>
              <w:tc>
                <w:tcPr>
                  <w:tcW w:w="1300" w:type="dxa"/>
                  <w:tcBorders>
                    <w:top w:val="nil"/>
                    <w:left w:val="nil"/>
                    <w:bottom w:val="nil"/>
                    <w:right w:val="nil"/>
                  </w:tcBorders>
                  <w:shd w:val="clear" w:color="auto" w:fill="auto"/>
                  <w:noWrap/>
                  <w:vAlign w:val="bottom"/>
                  <w:hideMark/>
                </w:tcPr>
                <w:p w:rsidR="001D0559" w:rsidP="00CB318E" w:rsidRDefault="001D0559" w14:paraId="355EC2CD" w14:textId="77777777">
                  <w:pPr>
                    <w:rPr>
                      <w:sz w:val="20"/>
                      <w:szCs w:val="20"/>
                    </w:rPr>
                  </w:pPr>
                </w:p>
              </w:tc>
              <w:tc>
                <w:tcPr>
                  <w:tcW w:w="1300" w:type="dxa"/>
                  <w:tcBorders>
                    <w:top w:val="nil"/>
                    <w:left w:val="nil"/>
                    <w:bottom w:val="nil"/>
                    <w:right w:val="nil"/>
                  </w:tcBorders>
                  <w:shd w:val="clear" w:color="auto" w:fill="auto"/>
                  <w:noWrap/>
                  <w:vAlign w:val="bottom"/>
                  <w:hideMark/>
                </w:tcPr>
                <w:p w:rsidR="001D0559" w:rsidP="00CB318E" w:rsidRDefault="001D0559" w14:paraId="0F6409C4" w14:textId="77777777">
                  <w:pPr>
                    <w:rPr>
                      <w:sz w:val="20"/>
                      <w:szCs w:val="20"/>
                    </w:rPr>
                  </w:pPr>
                </w:p>
              </w:tc>
              <w:tc>
                <w:tcPr>
                  <w:tcW w:w="1460" w:type="dxa"/>
                  <w:tcBorders>
                    <w:top w:val="nil"/>
                    <w:left w:val="nil"/>
                    <w:bottom w:val="nil"/>
                    <w:right w:val="nil"/>
                  </w:tcBorders>
                  <w:shd w:val="clear" w:color="auto" w:fill="auto"/>
                  <w:noWrap/>
                  <w:vAlign w:val="bottom"/>
                  <w:hideMark/>
                </w:tcPr>
                <w:p w:rsidR="001D0559" w:rsidP="00CB318E" w:rsidRDefault="001D0559" w14:paraId="0BD76F23" w14:textId="77777777">
                  <w:pPr>
                    <w:rPr>
                      <w:sz w:val="20"/>
                      <w:szCs w:val="20"/>
                    </w:rPr>
                  </w:pPr>
                </w:p>
              </w:tc>
            </w:tr>
            <w:tr w:rsidR="001D0559" w:rsidTr="00C22AAC" w14:paraId="41D37D9C"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428D5245" w14:textId="77777777">
                  <w:pPr>
                    <w:rPr>
                      <w:sz w:val="20"/>
                      <w:szCs w:val="20"/>
                    </w:rPr>
                  </w:pPr>
                </w:p>
              </w:tc>
              <w:tc>
                <w:tcPr>
                  <w:tcW w:w="2440" w:type="dxa"/>
                  <w:tcBorders>
                    <w:top w:val="nil"/>
                    <w:left w:val="nil"/>
                    <w:bottom w:val="nil"/>
                    <w:right w:val="nil"/>
                  </w:tcBorders>
                  <w:shd w:val="clear" w:color="auto" w:fill="auto"/>
                  <w:noWrap/>
                  <w:vAlign w:val="bottom"/>
                  <w:hideMark/>
                </w:tcPr>
                <w:p w:rsidR="001D0559" w:rsidP="00CB318E" w:rsidRDefault="001D0559" w14:paraId="4299F177" w14:textId="77777777">
                  <w:pPr>
                    <w:rPr>
                      <w:rFonts w:ascii="Calibri" w:hAnsi="Calibri" w:cs="Calibri"/>
                      <w:color w:val="000000"/>
                      <w:sz w:val="24"/>
                    </w:rPr>
                  </w:pPr>
                  <w:r>
                    <w:rPr>
                      <w:rFonts w:ascii="Calibri" w:hAnsi="Calibri" w:cs="Calibri"/>
                      <w:color w:val="000000"/>
                    </w:rPr>
                    <w:t>Item</w:t>
                  </w:r>
                </w:p>
              </w:tc>
              <w:tc>
                <w:tcPr>
                  <w:tcW w:w="1300" w:type="dxa"/>
                  <w:tcBorders>
                    <w:top w:val="nil"/>
                    <w:left w:val="nil"/>
                    <w:bottom w:val="nil"/>
                    <w:right w:val="nil"/>
                  </w:tcBorders>
                  <w:shd w:val="clear" w:color="auto" w:fill="auto"/>
                  <w:noWrap/>
                  <w:vAlign w:val="bottom"/>
                  <w:hideMark/>
                </w:tcPr>
                <w:p w:rsidR="001D0559" w:rsidP="00CB318E" w:rsidRDefault="00EC2A69" w14:paraId="26D13840" w14:textId="1D5C579C">
                  <w:pPr>
                    <w:rPr>
                      <w:rFonts w:ascii="Calibri" w:hAnsi="Calibri" w:cs="Calibri"/>
                      <w:color w:val="000000"/>
                    </w:rPr>
                  </w:pPr>
                  <w:r>
                    <w:rPr>
                      <w:rFonts w:ascii="Calibri" w:hAnsi="Calibri" w:cs="Calibri"/>
                      <w:color w:val="000000"/>
                    </w:rPr>
                    <w:t xml:space="preserve">    </w:t>
                  </w:r>
                  <w:r w:rsidR="001D0559">
                    <w:rPr>
                      <w:rFonts w:ascii="Calibri" w:hAnsi="Calibri" w:cs="Calibri"/>
                      <w:color w:val="000000"/>
                    </w:rPr>
                    <w:t>Quantity</w:t>
                  </w:r>
                </w:p>
              </w:tc>
              <w:tc>
                <w:tcPr>
                  <w:tcW w:w="1300" w:type="dxa"/>
                  <w:tcBorders>
                    <w:top w:val="nil"/>
                    <w:left w:val="nil"/>
                    <w:bottom w:val="nil"/>
                    <w:right w:val="nil"/>
                  </w:tcBorders>
                  <w:shd w:val="clear" w:color="auto" w:fill="auto"/>
                  <w:noWrap/>
                  <w:vAlign w:val="bottom"/>
                  <w:hideMark/>
                </w:tcPr>
                <w:p w:rsidR="001D0559" w:rsidP="00CB318E" w:rsidRDefault="00EC2A69" w14:paraId="4367B6CE" w14:textId="4908DD43">
                  <w:pPr>
                    <w:rPr>
                      <w:rFonts w:ascii="Calibri" w:hAnsi="Calibri" w:cs="Calibri"/>
                      <w:color w:val="000000"/>
                    </w:rPr>
                  </w:pPr>
                  <w:r>
                    <w:rPr>
                      <w:rFonts w:ascii="Calibri" w:hAnsi="Calibri" w:cs="Calibri"/>
                      <w:color w:val="000000"/>
                    </w:rPr>
                    <w:t xml:space="preserve">     </w:t>
                  </w:r>
                  <w:r w:rsidR="001D0559">
                    <w:rPr>
                      <w:rFonts w:ascii="Calibri" w:hAnsi="Calibri" w:cs="Calibri"/>
                      <w:color w:val="000000"/>
                    </w:rPr>
                    <w:t>Cost ($)</w:t>
                  </w:r>
                </w:p>
              </w:tc>
              <w:tc>
                <w:tcPr>
                  <w:tcW w:w="1460" w:type="dxa"/>
                  <w:tcBorders>
                    <w:top w:val="nil"/>
                    <w:left w:val="nil"/>
                    <w:bottom w:val="nil"/>
                    <w:right w:val="nil"/>
                  </w:tcBorders>
                  <w:shd w:val="clear" w:color="auto" w:fill="auto"/>
                  <w:noWrap/>
                  <w:vAlign w:val="bottom"/>
                  <w:hideMark/>
                </w:tcPr>
                <w:p w:rsidR="001D0559" w:rsidP="00CB318E" w:rsidRDefault="00EC2A69" w14:paraId="7CDCE894" w14:textId="04DDB3D7">
                  <w:pPr>
                    <w:rPr>
                      <w:rFonts w:ascii="Calibri" w:hAnsi="Calibri" w:cs="Calibri"/>
                      <w:color w:val="000000"/>
                    </w:rPr>
                  </w:pPr>
                  <w:r>
                    <w:rPr>
                      <w:rFonts w:ascii="Calibri" w:hAnsi="Calibri" w:cs="Calibri"/>
                      <w:color w:val="000000"/>
                    </w:rPr>
                    <w:t xml:space="preserve"> </w:t>
                  </w:r>
                  <w:r w:rsidR="001D0559">
                    <w:rPr>
                      <w:rFonts w:ascii="Calibri" w:hAnsi="Calibri" w:cs="Calibri"/>
                      <w:color w:val="000000"/>
                    </w:rPr>
                    <w:t>Total Cost ($)</w:t>
                  </w:r>
                </w:p>
              </w:tc>
            </w:tr>
            <w:tr w:rsidR="001D0559" w:rsidTr="00C22AAC" w14:paraId="141F29E4"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6986AFA6" w14:textId="77777777">
                  <w:pPr>
                    <w:jc w:val="right"/>
                    <w:rPr>
                      <w:rFonts w:ascii="Calibri" w:hAnsi="Calibri" w:cs="Calibri"/>
                      <w:color w:val="000000"/>
                    </w:rPr>
                  </w:pPr>
                  <w:r>
                    <w:rPr>
                      <w:rFonts w:ascii="Calibri" w:hAnsi="Calibri" w:cs="Calibri"/>
                      <w:color w:val="000000"/>
                    </w:rPr>
                    <w:t>1</w:t>
                  </w:r>
                </w:p>
              </w:tc>
              <w:tc>
                <w:tcPr>
                  <w:tcW w:w="2440" w:type="dxa"/>
                  <w:tcBorders>
                    <w:top w:val="nil"/>
                    <w:left w:val="nil"/>
                    <w:bottom w:val="nil"/>
                    <w:right w:val="nil"/>
                  </w:tcBorders>
                  <w:shd w:val="clear" w:color="auto" w:fill="auto"/>
                  <w:noWrap/>
                  <w:vAlign w:val="bottom"/>
                  <w:hideMark/>
                </w:tcPr>
                <w:p w:rsidR="001D0559" w:rsidP="00CB318E" w:rsidRDefault="001D0559" w14:paraId="6F0D554F" w14:textId="77777777">
                  <w:pPr>
                    <w:rPr>
                      <w:rFonts w:ascii="Calibri" w:hAnsi="Calibri" w:cs="Calibri"/>
                      <w:color w:val="000000"/>
                    </w:rPr>
                  </w:pPr>
                  <w:r>
                    <w:rPr>
                      <w:rFonts w:ascii="Calibri" w:hAnsi="Calibri" w:cs="Calibri"/>
                      <w:color w:val="000000"/>
                    </w:rPr>
                    <w:t>2x2 steel square tubing</w:t>
                  </w:r>
                </w:p>
              </w:tc>
              <w:tc>
                <w:tcPr>
                  <w:tcW w:w="1300" w:type="dxa"/>
                  <w:tcBorders>
                    <w:top w:val="nil"/>
                    <w:left w:val="nil"/>
                    <w:bottom w:val="nil"/>
                    <w:right w:val="nil"/>
                  </w:tcBorders>
                  <w:shd w:val="clear" w:color="auto" w:fill="auto"/>
                  <w:noWrap/>
                  <w:vAlign w:val="bottom"/>
                  <w:hideMark/>
                </w:tcPr>
                <w:p w:rsidR="001D0559" w:rsidP="00CB318E" w:rsidRDefault="00EC2A69" w14:paraId="6D8EA804" w14:textId="5A3F125C">
                  <w:pPr>
                    <w:rPr>
                      <w:rFonts w:ascii="Calibri" w:hAnsi="Calibri" w:cs="Calibri"/>
                      <w:color w:val="000000"/>
                    </w:rPr>
                  </w:pPr>
                  <w:r>
                    <w:rPr>
                      <w:rFonts w:ascii="Calibri" w:hAnsi="Calibri" w:cs="Calibri"/>
                      <w:color w:val="000000"/>
                    </w:rPr>
                    <w:t xml:space="preserve">             </w:t>
                  </w:r>
                  <w:r w:rsidR="001D0559">
                    <w:rPr>
                      <w:rFonts w:ascii="Calibri" w:hAnsi="Calibri" w:cs="Calibri"/>
                      <w:color w:val="000000"/>
                    </w:rPr>
                    <w:t>16 ft</w:t>
                  </w:r>
                </w:p>
              </w:tc>
              <w:tc>
                <w:tcPr>
                  <w:tcW w:w="1300" w:type="dxa"/>
                  <w:tcBorders>
                    <w:top w:val="nil"/>
                    <w:left w:val="nil"/>
                    <w:bottom w:val="nil"/>
                    <w:right w:val="nil"/>
                  </w:tcBorders>
                  <w:shd w:val="clear" w:color="auto" w:fill="auto"/>
                  <w:noWrap/>
                  <w:vAlign w:val="bottom"/>
                  <w:hideMark/>
                </w:tcPr>
                <w:p w:rsidR="001D0559" w:rsidP="00CB318E" w:rsidRDefault="001D0559" w14:paraId="14D08616" w14:textId="77777777">
                  <w:pPr>
                    <w:jc w:val="right"/>
                    <w:rPr>
                      <w:rFonts w:ascii="Calibri" w:hAnsi="Calibri" w:cs="Calibri"/>
                      <w:color w:val="000000"/>
                    </w:rPr>
                  </w:pPr>
                  <w:r>
                    <w:rPr>
                      <w:rFonts w:ascii="Calibri" w:hAnsi="Calibri" w:cs="Calibri"/>
                      <w:color w:val="000000"/>
                    </w:rPr>
                    <w:t>71.66</w:t>
                  </w:r>
                </w:p>
              </w:tc>
              <w:tc>
                <w:tcPr>
                  <w:tcW w:w="1460" w:type="dxa"/>
                  <w:tcBorders>
                    <w:top w:val="nil"/>
                    <w:left w:val="nil"/>
                    <w:bottom w:val="nil"/>
                    <w:right w:val="nil"/>
                  </w:tcBorders>
                  <w:shd w:val="clear" w:color="auto" w:fill="auto"/>
                  <w:noWrap/>
                  <w:vAlign w:val="bottom"/>
                  <w:hideMark/>
                </w:tcPr>
                <w:p w:rsidR="001D0559" w:rsidP="00CB318E" w:rsidRDefault="001D0559" w14:paraId="1EB4AB5F" w14:textId="77777777">
                  <w:pPr>
                    <w:jc w:val="right"/>
                    <w:rPr>
                      <w:rFonts w:ascii="Calibri" w:hAnsi="Calibri" w:cs="Calibri"/>
                      <w:color w:val="000000"/>
                    </w:rPr>
                  </w:pPr>
                  <w:r>
                    <w:rPr>
                      <w:rFonts w:ascii="Calibri" w:hAnsi="Calibri" w:cs="Calibri"/>
                      <w:color w:val="000000"/>
                    </w:rPr>
                    <w:t>71.66</w:t>
                  </w:r>
                </w:p>
              </w:tc>
            </w:tr>
            <w:tr w:rsidR="001D0559" w:rsidTr="00C22AAC" w14:paraId="5E93867A"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0A96C328" w14:textId="77777777">
                  <w:pPr>
                    <w:jc w:val="right"/>
                    <w:rPr>
                      <w:rFonts w:ascii="Calibri" w:hAnsi="Calibri" w:cs="Calibri"/>
                      <w:color w:val="000000"/>
                    </w:rPr>
                  </w:pPr>
                  <w:r>
                    <w:rPr>
                      <w:rFonts w:ascii="Calibri" w:hAnsi="Calibri" w:cs="Calibri"/>
                      <w:color w:val="000000"/>
                    </w:rPr>
                    <w:t>2</w:t>
                  </w:r>
                </w:p>
              </w:tc>
              <w:tc>
                <w:tcPr>
                  <w:tcW w:w="2440" w:type="dxa"/>
                  <w:tcBorders>
                    <w:top w:val="nil"/>
                    <w:left w:val="nil"/>
                    <w:bottom w:val="nil"/>
                    <w:right w:val="nil"/>
                  </w:tcBorders>
                  <w:shd w:val="clear" w:color="auto" w:fill="auto"/>
                  <w:noWrap/>
                  <w:vAlign w:val="bottom"/>
                  <w:hideMark/>
                </w:tcPr>
                <w:p w:rsidR="001D0559" w:rsidP="00CB318E" w:rsidRDefault="001D0559" w14:paraId="54C99944" w14:textId="77777777">
                  <w:pPr>
                    <w:rPr>
                      <w:rFonts w:ascii="Calibri" w:hAnsi="Calibri" w:cs="Calibri"/>
                      <w:color w:val="000000"/>
                    </w:rPr>
                  </w:pPr>
                  <w:r>
                    <w:rPr>
                      <w:rFonts w:ascii="Calibri" w:hAnsi="Calibri" w:cs="Calibri"/>
                      <w:color w:val="000000"/>
                    </w:rPr>
                    <w:t>Arduino Kit</w:t>
                  </w:r>
                </w:p>
              </w:tc>
              <w:tc>
                <w:tcPr>
                  <w:tcW w:w="1300" w:type="dxa"/>
                  <w:tcBorders>
                    <w:top w:val="nil"/>
                    <w:left w:val="nil"/>
                    <w:bottom w:val="nil"/>
                    <w:right w:val="nil"/>
                  </w:tcBorders>
                  <w:shd w:val="clear" w:color="auto" w:fill="auto"/>
                  <w:noWrap/>
                  <w:vAlign w:val="bottom"/>
                  <w:hideMark/>
                </w:tcPr>
                <w:p w:rsidR="001D0559" w:rsidP="00CB318E" w:rsidRDefault="001D0559" w14:paraId="5509A755" w14:textId="77777777">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rsidR="001D0559" w:rsidP="00CB318E" w:rsidRDefault="001D0559" w14:paraId="6E655BB7" w14:textId="77777777">
                  <w:pPr>
                    <w:jc w:val="right"/>
                    <w:rPr>
                      <w:rFonts w:ascii="Calibri" w:hAnsi="Calibri" w:cs="Calibri"/>
                      <w:color w:val="000000"/>
                    </w:rPr>
                  </w:pPr>
                  <w:r>
                    <w:rPr>
                      <w:rFonts w:ascii="Calibri" w:hAnsi="Calibri" w:cs="Calibri"/>
                      <w:color w:val="000000"/>
                    </w:rPr>
                    <w:t>35</w:t>
                  </w:r>
                </w:p>
              </w:tc>
              <w:tc>
                <w:tcPr>
                  <w:tcW w:w="1460" w:type="dxa"/>
                  <w:tcBorders>
                    <w:top w:val="nil"/>
                    <w:left w:val="nil"/>
                    <w:bottom w:val="nil"/>
                    <w:right w:val="nil"/>
                  </w:tcBorders>
                  <w:shd w:val="clear" w:color="auto" w:fill="auto"/>
                  <w:noWrap/>
                  <w:vAlign w:val="bottom"/>
                  <w:hideMark/>
                </w:tcPr>
                <w:p w:rsidR="001D0559" w:rsidP="00CB318E" w:rsidRDefault="001D0559" w14:paraId="417C74A4" w14:textId="77777777">
                  <w:pPr>
                    <w:jc w:val="right"/>
                    <w:rPr>
                      <w:rFonts w:ascii="Calibri" w:hAnsi="Calibri" w:cs="Calibri"/>
                      <w:color w:val="000000"/>
                    </w:rPr>
                  </w:pPr>
                  <w:r>
                    <w:rPr>
                      <w:rFonts w:ascii="Calibri" w:hAnsi="Calibri" w:cs="Calibri"/>
                      <w:color w:val="000000"/>
                    </w:rPr>
                    <w:t>35</w:t>
                  </w:r>
                </w:p>
              </w:tc>
            </w:tr>
            <w:tr w:rsidR="001D0559" w:rsidTr="00C22AAC" w14:paraId="6D277503"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5C9ADA6C" w14:textId="77777777">
                  <w:pPr>
                    <w:jc w:val="right"/>
                    <w:rPr>
                      <w:rFonts w:ascii="Calibri" w:hAnsi="Calibri" w:cs="Calibri"/>
                      <w:color w:val="000000"/>
                    </w:rPr>
                  </w:pPr>
                  <w:r>
                    <w:rPr>
                      <w:rFonts w:ascii="Calibri" w:hAnsi="Calibri" w:cs="Calibri"/>
                      <w:color w:val="000000"/>
                    </w:rPr>
                    <w:t>3</w:t>
                  </w:r>
                </w:p>
              </w:tc>
              <w:tc>
                <w:tcPr>
                  <w:tcW w:w="2440" w:type="dxa"/>
                  <w:tcBorders>
                    <w:top w:val="nil"/>
                    <w:left w:val="nil"/>
                    <w:bottom w:val="nil"/>
                    <w:right w:val="nil"/>
                  </w:tcBorders>
                  <w:shd w:val="clear" w:color="auto" w:fill="auto"/>
                  <w:noWrap/>
                  <w:vAlign w:val="bottom"/>
                  <w:hideMark/>
                </w:tcPr>
                <w:p w:rsidR="001D0559" w:rsidP="00CB318E" w:rsidRDefault="001D0559" w14:paraId="3BBA54D9" w14:textId="77777777">
                  <w:pPr>
                    <w:rPr>
                      <w:rFonts w:ascii="Calibri" w:hAnsi="Calibri" w:cs="Calibri"/>
                      <w:color w:val="000000"/>
                    </w:rPr>
                  </w:pPr>
                  <w:r>
                    <w:rPr>
                      <w:rFonts w:ascii="Calibri" w:hAnsi="Calibri" w:cs="Calibri"/>
                      <w:color w:val="000000"/>
                    </w:rPr>
                    <w:t>Hydraulic RAM</w:t>
                  </w:r>
                </w:p>
              </w:tc>
              <w:tc>
                <w:tcPr>
                  <w:tcW w:w="1300" w:type="dxa"/>
                  <w:tcBorders>
                    <w:top w:val="nil"/>
                    <w:left w:val="nil"/>
                    <w:bottom w:val="nil"/>
                    <w:right w:val="nil"/>
                  </w:tcBorders>
                  <w:shd w:val="clear" w:color="auto" w:fill="auto"/>
                  <w:noWrap/>
                  <w:vAlign w:val="bottom"/>
                  <w:hideMark/>
                </w:tcPr>
                <w:p w:rsidR="001D0559" w:rsidP="00CB318E" w:rsidRDefault="001D0559" w14:paraId="7655ED15" w14:textId="77777777">
                  <w:pPr>
                    <w:jc w:val="right"/>
                    <w:rPr>
                      <w:rFonts w:ascii="Calibri" w:hAnsi="Calibri" w:cs="Calibri"/>
                      <w:color w:val="000000"/>
                    </w:rPr>
                  </w:pPr>
                  <w:r>
                    <w:rPr>
                      <w:rFonts w:ascii="Calibri" w:hAnsi="Calibri" w:cs="Calibri"/>
                      <w:color w:val="000000"/>
                    </w:rPr>
                    <w:t>3</w:t>
                  </w:r>
                </w:p>
              </w:tc>
              <w:tc>
                <w:tcPr>
                  <w:tcW w:w="1300" w:type="dxa"/>
                  <w:tcBorders>
                    <w:top w:val="nil"/>
                    <w:left w:val="nil"/>
                    <w:bottom w:val="nil"/>
                    <w:right w:val="nil"/>
                  </w:tcBorders>
                  <w:shd w:val="clear" w:color="auto" w:fill="auto"/>
                  <w:noWrap/>
                  <w:vAlign w:val="bottom"/>
                  <w:hideMark/>
                </w:tcPr>
                <w:p w:rsidR="001D0559" w:rsidP="00CB318E" w:rsidRDefault="001D0559" w14:paraId="5975402E" w14:textId="77777777">
                  <w:pPr>
                    <w:jc w:val="right"/>
                    <w:rPr>
                      <w:rFonts w:ascii="Calibri" w:hAnsi="Calibri" w:cs="Calibri"/>
                      <w:color w:val="000000"/>
                    </w:rPr>
                  </w:pPr>
                  <w:r>
                    <w:rPr>
                      <w:rFonts w:ascii="Calibri" w:hAnsi="Calibri" w:cs="Calibri"/>
                      <w:color w:val="000000"/>
                    </w:rPr>
                    <w:t>143</w:t>
                  </w:r>
                </w:p>
              </w:tc>
              <w:tc>
                <w:tcPr>
                  <w:tcW w:w="1460" w:type="dxa"/>
                  <w:tcBorders>
                    <w:top w:val="nil"/>
                    <w:left w:val="nil"/>
                    <w:bottom w:val="nil"/>
                    <w:right w:val="nil"/>
                  </w:tcBorders>
                  <w:shd w:val="clear" w:color="auto" w:fill="auto"/>
                  <w:noWrap/>
                  <w:vAlign w:val="bottom"/>
                  <w:hideMark/>
                </w:tcPr>
                <w:p w:rsidR="001D0559" w:rsidP="00CB318E" w:rsidRDefault="001D0559" w14:paraId="022C00CD" w14:textId="77777777">
                  <w:pPr>
                    <w:jc w:val="right"/>
                    <w:rPr>
                      <w:rFonts w:ascii="Calibri" w:hAnsi="Calibri" w:cs="Calibri"/>
                      <w:color w:val="000000"/>
                    </w:rPr>
                  </w:pPr>
                  <w:r>
                    <w:rPr>
                      <w:rFonts w:ascii="Calibri" w:hAnsi="Calibri" w:cs="Calibri"/>
                      <w:color w:val="000000"/>
                    </w:rPr>
                    <w:t>429</w:t>
                  </w:r>
                </w:p>
              </w:tc>
            </w:tr>
            <w:tr w:rsidR="001D0559" w:rsidTr="00C22AAC" w14:paraId="35521BF3"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1DC0EB4E" w14:textId="77777777">
                  <w:pPr>
                    <w:jc w:val="right"/>
                    <w:rPr>
                      <w:rFonts w:ascii="Calibri" w:hAnsi="Calibri" w:cs="Calibri"/>
                      <w:color w:val="000000"/>
                    </w:rPr>
                  </w:pPr>
                  <w:r>
                    <w:rPr>
                      <w:rFonts w:ascii="Calibri" w:hAnsi="Calibri" w:cs="Calibri"/>
                      <w:color w:val="000000"/>
                    </w:rPr>
                    <w:t>4</w:t>
                  </w:r>
                </w:p>
              </w:tc>
              <w:tc>
                <w:tcPr>
                  <w:tcW w:w="2440" w:type="dxa"/>
                  <w:tcBorders>
                    <w:top w:val="nil"/>
                    <w:left w:val="nil"/>
                    <w:bottom w:val="nil"/>
                    <w:right w:val="nil"/>
                  </w:tcBorders>
                  <w:shd w:val="clear" w:color="auto" w:fill="auto"/>
                  <w:noWrap/>
                  <w:vAlign w:val="bottom"/>
                  <w:hideMark/>
                </w:tcPr>
                <w:p w:rsidR="001D0559" w:rsidP="00CB318E" w:rsidRDefault="001D0559" w14:paraId="0D0FD972" w14:textId="77777777">
                  <w:pPr>
                    <w:rPr>
                      <w:rFonts w:ascii="Calibri" w:hAnsi="Calibri" w:cs="Calibri"/>
                      <w:color w:val="000000"/>
                    </w:rPr>
                  </w:pPr>
                  <w:r>
                    <w:rPr>
                      <w:rFonts w:ascii="Calibri" w:hAnsi="Calibri" w:cs="Calibri"/>
                      <w:color w:val="000000"/>
                    </w:rPr>
                    <w:t>Hydraulic Pump</w:t>
                  </w:r>
                </w:p>
              </w:tc>
              <w:tc>
                <w:tcPr>
                  <w:tcW w:w="1300" w:type="dxa"/>
                  <w:tcBorders>
                    <w:top w:val="nil"/>
                    <w:left w:val="nil"/>
                    <w:bottom w:val="nil"/>
                    <w:right w:val="nil"/>
                  </w:tcBorders>
                  <w:shd w:val="clear" w:color="auto" w:fill="auto"/>
                  <w:noWrap/>
                  <w:vAlign w:val="bottom"/>
                  <w:hideMark/>
                </w:tcPr>
                <w:p w:rsidR="001D0559" w:rsidP="00CB318E" w:rsidRDefault="001D0559" w14:paraId="3415902E" w14:textId="77777777">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rsidR="001D0559" w:rsidP="00CB318E" w:rsidRDefault="001D0559" w14:paraId="3A48FD2B" w14:textId="77777777">
                  <w:pPr>
                    <w:jc w:val="right"/>
                    <w:rPr>
                      <w:rFonts w:ascii="Calibri" w:hAnsi="Calibri" w:cs="Calibri"/>
                      <w:color w:val="000000"/>
                    </w:rPr>
                  </w:pPr>
                  <w:r>
                    <w:rPr>
                      <w:rFonts w:ascii="Calibri" w:hAnsi="Calibri" w:cs="Calibri"/>
                      <w:color w:val="000000"/>
                    </w:rPr>
                    <w:t>0</w:t>
                  </w:r>
                </w:p>
              </w:tc>
              <w:tc>
                <w:tcPr>
                  <w:tcW w:w="1460" w:type="dxa"/>
                  <w:tcBorders>
                    <w:top w:val="nil"/>
                    <w:left w:val="nil"/>
                    <w:bottom w:val="nil"/>
                    <w:right w:val="nil"/>
                  </w:tcBorders>
                  <w:shd w:val="clear" w:color="auto" w:fill="auto"/>
                  <w:noWrap/>
                  <w:vAlign w:val="bottom"/>
                  <w:hideMark/>
                </w:tcPr>
                <w:p w:rsidR="001D0559" w:rsidP="00CB318E" w:rsidRDefault="001D0559" w14:paraId="1D2526E7" w14:textId="77777777">
                  <w:pPr>
                    <w:jc w:val="right"/>
                    <w:rPr>
                      <w:rFonts w:ascii="Calibri" w:hAnsi="Calibri" w:cs="Calibri"/>
                      <w:color w:val="000000"/>
                    </w:rPr>
                  </w:pPr>
                  <w:r>
                    <w:rPr>
                      <w:rFonts w:ascii="Calibri" w:hAnsi="Calibri" w:cs="Calibri"/>
                      <w:color w:val="000000"/>
                    </w:rPr>
                    <w:t>0</w:t>
                  </w:r>
                </w:p>
              </w:tc>
            </w:tr>
            <w:tr w:rsidR="001D0559" w:rsidTr="00C22AAC" w14:paraId="4818A201"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2A06FD50" w14:textId="77777777">
                  <w:pPr>
                    <w:jc w:val="right"/>
                    <w:rPr>
                      <w:rFonts w:ascii="Calibri" w:hAnsi="Calibri" w:cs="Calibri"/>
                      <w:color w:val="000000"/>
                    </w:rPr>
                  </w:pPr>
                  <w:r>
                    <w:rPr>
                      <w:rFonts w:ascii="Calibri" w:hAnsi="Calibri" w:cs="Calibri"/>
                      <w:color w:val="000000"/>
                    </w:rPr>
                    <w:t>5</w:t>
                  </w:r>
                </w:p>
              </w:tc>
              <w:tc>
                <w:tcPr>
                  <w:tcW w:w="2440" w:type="dxa"/>
                  <w:tcBorders>
                    <w:top w:val="nil"/>
                    <w:left w:val="nil"/>
                    <w:bottom w:val="nil"/>
                    <w:right w:val="nil"/>
                  </w:tcBorders>
                  <w:shd w:val="clear" w:color="auto" w:fill="auto"/>
                  <w:noWrap/>
                  <w:vAlign w:val="bottom"/>
                  <w:hideMark/>
                </w:tcPr>
                <w:p w:rsidR="001D0559" w:rsidP="00CB318E" w:rsidRDefault="001D0559" w14:paraId="6930BD34" w14:textId="77777777">
                  <w:pPr>
                    <w:rPr>
                      <w:rFonts w:ascii="Calibri" w:hAnsi="Calibri" w:cs="Calibri"/>
                      <w:color w:val="000000"/>
                    </w:rPr>
                  </w:pPr>
                  <w:r>
                    <w:rPr>
                      <w:rFonts w:ascii="Calibri" w:hAnsi="Calibri" w:cs="Calibri"/>
                      <w:color w:val="000000"/>
                    </w:rPr>
                    <w:t>Wheels</w:t>
                  </w:r>
                </w:p>
              </w:tc>
              <w:tc>
                <w:tcPr>
                  <w:tcW w:w="1300" w:type="dxa"/>
                  <w:tcBorders>
                    <w:top w:val="nil"/>
                    <w:left w:val="nil"/>
                    <w:bottom w:val="nil"/>
                    <w:right w:val="nil"/>
                  </w:tcBorders>
                  <w:shd w:val="clear" w:color="auto" w:fill="auto"/>
                  <w:noWrap/>
                  <w:vAlign w:val="bottom"/>
                  <w:hideMark/>
                </w:tcPr>
                <w:p w:rsidR="001D0559" w:rsidP="00CB318E" w:rsidRDefault="001D0559" w14:paraId="0DD75740" w14:textId="77777777">
                  <w:pPr>
                    <w:jc w:val="right"/>
                    <w:rPr>
                      <w:rFonts w:ascii="Calibri" w:hAnsi="Calibri" w:cs="Calibri"/>
                      <w:color w:val="000000"/>
                    </w:rPr>
                  </w:pPr>
                  <w:r>
                    <w:rPr>
                      <w:rFonts w:ascii="Calibri" w:hAnsi="Calibri" w:cs="Calibri"/>
                      <w:color w:val="000000"/>
                    </w:rPr>
                    <w:t>4</w:t>
                  </w:r>
                </w:p>
              </w:tc>
              <w:tc>
                <w:tcPr>
                  <w:tcW w:w="1300" w:type="dxa"/>
                  <w:tcBorders>
                    <w:top w:val="nil"/>
                    <w:left w:val="nil"/>
                    <w:bottom w:val="nil"/>
                    <w:right w:val="nil"/>
                  </w:tcBorders>
                  <w:shd w:val="clear" w:color="auto" w:fill="auto"/>
                  <w:noWrap/>
                  <w:vAlign w:val="bottom"/>
                  <w:hideMark/>
                </w:tcPr>
                <w:p w:rsidR="001D0559" w:rsidP="00CB318E" w:rsidRDefault="001D0559" w14:paraId="193AE02F" w14:textId="77777777">
                  <w:pPr>
                    <w:jc w:val="right"/>
                    <w:rPr>
                      <w:rFonts w:ascii="Calibri" w:hAnsi="Calibri" w:cs="Calibri"/>
                      <w:color w:val="000000"/>
                    </w:rPr>
                  </w:pPr>
                  <w:r>
                    <w:rPr>
                      <w:rFonts w:ascii="Calibri" w:hAnsi="Calibri" w:cs="Calibri"/>
                      <w:color w:val="000000"/>
                    </w:rPr>
                    <w:t>6.99</w:t>
                  </w:r>
                </w:p>
              </w:tc>
              <w:tc>
                <w:tcPr>
                  <w:tcW w:w="1460" w:type="dxa"/>
                  <w:tcBorders>
                    <w:top w:val="nil"/>
                    <w:left w:val="nil"/>
                    <w:bottom w:val="nil"/>
                    <w:right w:val="nil"/>
                  </w:tcBorders>
                  <w:shd w:val="clear" w:color="auto" w:fill="auto"/>
                  <w:noWrap/>
                  <w:vAlign w:val="bottom"/>
                  <w:hideMark/>
                </w:tcPr>
                <w:p w:rsidR="001D0559" w:rsidP="00CB318E" w:rsidRDefault="001D0559" w14:paraId="02B72BD1" w14:textId="77777777">
                  <w:pPr>
                    <w:jc w:val="right"/>
                    <w:rPr>
                      <w:rFonts w:ascii="Calibri" w:hAnsi="Calibri" w:cs="Calibri"/>
                      <w:color w:val="000000"/>
                    </w:rPr>
                  </w:pPr>
                  <w:r>
                    <w:rPr>
                      <w:rFonts w:ascii="Calibri" w:hAnsi="Calibri" w:cs="Calibri"/>
                      <w:color w:val="000000"/>
                    </w:rPr>
                    <w:t>27.96</w:t>
                  </w:r>
                </w:p>
              </w:tc>
            </w:tr>
            <w:tr w:rsidR="001D0559" w:rsidTr="00C22AAC" w14:paraId="49A1C762"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740BD93A" w14:textId="77777777">
                  <w:pPr>
                    <w:jc w:val="right"/>
                    <w:rPr>
                      <w:rFonts w:ascii="Calibri" w:hAnsi="Calibri" w:cs="Calibri"/>
                      <w:color w:val="000000"/>
                    </w:rPr>
                  </w:pPr>
                  <w:r>
                    <w:rPr>
                      <w:rFonts w:ascii="Calibri" w:hAnsi="Calibri" w:cs="Calibri"/>
                      <w:color w:val="000000"/>
                    </w:rPr>
                    <w:t>6</w:t>
                  </w:r>
                </w:p>
              </w:tc>
              <w:tc>
                <w:tcPr>
                  <w:tcW w:w="2440" w:type="dxa"/>
                  <w:tcBorders>
                    <w:top w:val="nil"/>
                    <w:left w:val="nil"/>
                    <w:bottom w:val="nil"/>
                    <w:right w:val="nil"/>
                  </w:tcBorders>
                  <w:shd w:val="clear" w:color="auto" w:fill="auto"/>
                  <w:noWrap/>
                  <w:vAlign w:val="bottom"/>
                  <w:hideMark/>
                </w:tcPr>
                <w:p w:rsidR="001D0559" w:rsidP="00CB318E" w:rsidRDefault="001D0559" w14:paraId="05998740" w14:textId="77777777">
                  <w:pPr>
                    <w:rPr>
                      <w:rFonts w:ascii="Calibri" w:hAnsi="Calibri" w:cs="Calibri"/>
                      <w:color w:val="000000"/>
                    </w:rPr>
                  </w:pPr>
                  <w:r>
                    <w:rPr>
                      <w:rFonts w:ascii="Calibri" w:hAnsi="Calibri" w:cs="Calibri"/>
                      <w:color w:val="000000"/>
                    </w:rPr>
                    <w:t>Batteries</w:t>
                  </w:r>
                </w:p>
              </w:tc>
              <w:tc>
                <w:tcPr>
                  <w:tcW w:w="1300" w:type="dxa"/>
                  <w:tcBorders>
                    <w:top w:val="nil"/>
                    <w:left w:val="nil"/>
                    <w:bottom w:val="nil"/>
                    <w:right w:val="nil"/>
                  </w:tcBorders>
                  <w:shd w:val="clear" w:color="auto" w:fill="auto"/>
                  <w:noWrap/>
                  <w:vAlign w:val="bottom"/>
                  <w:hideMark/>
                </w:tcPr>
                <w:p w:rsidR="001D0559" w:rsidP="00CB318E" w:rsidRDefault="001D0559" w14:paraId="6DE65B6B" w14:textId="77777777">
                  <w:pPr>
                    <w:jc w:val="right"/>
                    <w:rPr>
                      <w:rFonts w:ascii="Calibri" w:hAnsi="Calibri" w:cs="Calibri"/>
                      <w:color w:val="000000"/>
                    </w:rPr>
                  </w:pPr>
                  <w:r>
                    <w:rPr>
                      <w:rFonts w:ascii="Calibri" w:hAnsi="Calibri" w:cs="Calibri"/>
                      <w:color w:val="000000"/>
                    </w:rPr>
                    <w:t>4</w:t>
                  </w:r>
                </w:p>
              </w:tc>
              <w:tc>
                <w:tcPr>
                  <w:tcW w:w="1300" w:type="dxa"/>
                  <w:tcBorders>
                    <w:top w:val="nil"/>
                    <w:left w:val="nil"/>
                    <w:bottom w:val="nil"/>
                    <w:right w:val="nil"/>
                  </w:tcBorders>
                  <w:shd w:val="clear" w:color="auto" w:fill="auto"/>
                  <w:noWrap/>
                  <w:vAlign w:val="bottom"/>
                  <w:hideMark/>
                </w:tcPr>
                <w:p w:rsidR="001D0559" w:rsidP="00CB318E" w:rsidRDefault="001D0559" w14:paraId="394E086A" w14:textId="77777777">
                  <w:pPr>
                    <w:jc w:val="right"/>
                    <w:rPr>
                      <w:rFonts w:ascii="Calibri" w:hAnsi="Calibri" w:cs="Calibri"/>
                      <w:color w:val="000000"/>
                    </w:rPr>
                  </w:pPr>
                  <w:r>
                    <w:rPr>
                      <w:rFonts w:ascii="Calibri" w:hAnsi="Calibri" w:cs="Calibri"/>
                      <w:color w:val="000000"/>
                    </w:rPr>
                    <w:t>89.97</w:t>
                  </w:r>
                </w:p>
              </w:tc>
              <w:tc>
                <w:tcPr>
                  <w:tcW w:w="1460" w:type="dxa"/>
                  <w:tcBorders>
                    <w:top w:val="nil"/>
                    <w:left w:val="nil"/>
                    <w:bottom w:val="nil"/>
                    <w:right w:val="nil"/>
                  </w:tcBorders>
                  <w:shd w:val="clear" w:color="auto" w:fill="auto"/>
                  <w:noWrap/>
                  <w:vAlign w:val="bottom"/>
                  <w:hideMark/>
                </w:tcPr>
                <w:p w:rsidR="001D0559" w:rsidP="00CB318E" w:rsidRDefault="001D0559" w14:paraId="01A59DC2" w14:textId="77777777">
                  <w:pPr>
                    <w:jc w:val="right"/>
                    <w:rPr>
                      <w:rFonts w:ascii="Calibri" w:hAnsi="Calibri" w:cs="Calibri"/>
                      <w:color w:val="000000"/>
                    </w:rPr>
                  </w:pPr>
                  <w:r>
                    <w:rPr>
                      <w:rFonts w:ascii="Calibri" w:hAnsi="Calibri" w:cs="Calibri"/>
                      <w:color w:val="000000"/>
                    </w:rPr>
                    <w:t>359.88</w:t>
                  </w:r>
                </w:p>
              </w:tc>
            </w:tr>
            <w:tr w:rsidR="001D0559" w:rsidTr="00C22AAC" w14:paraId="307B65EE"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5E6AE560" w14:textId="77777777">
                  <w:pPr>
                    <w:jc w:val="right"/>
                    <w:rPr>
                      <w:rFonts w:ascii="Calibri" w:hAnsi="Calibri" w:cs="Calibri"/>
                      <w:color w:val="000000"/>
                    </w:rPr>
                  </w:pPr>
                  <w:r>
                    <w:rPr>
                      <w:rFonts w:ascii="Calibri" w:hAnsi="Calibri" w:cs="Calibri"/>
                      <w:color w:val="000000"/>
                    </w:rPr>
                    <w:t>7</w:t>
                  </w:r>
                </w:p>
              </w:tc>
              <w:tc>
                <w:tcPr>
                  <w:tcW w:w="2440" w:type="dxa"/>
                  <w:tcBorders>
                    <w:top w:val="nil"/>
                    <w:left w:val="nil"/>
                    <w:bottom w:val="nil"/>
                    <w:right w:val="nil"/>
                  </w:tcBorders>
                  <w:shd w:val="clear" w:color="auto" w:fill="auto"/>
                  <w:noWrap/>
                  <w:vAlign w:val="bottom"/>
                  <w:hideMark/>
                </w:tcPr>
                <w:p w:rsidR="001D0559" w:rsidP="00CB318E" w:rsidRDefault="001D0559" w14:paraId="45EE72F5" w14:textId="77777777">
                  <w:pPr>
                    <w:rPr>
                      <w:rFonts w:ascii="Calibri" w:hAnsi="Calibri" w:cs="Calibri"/>
                      <w:color w:val="000000"/>
                    </w:rPr>
                  </w:pPr>
                  <w:r>
                    <w:rPr>
                      <w:rFonts w:ascii="Calibri" w:hAnsi="Calibri" w:cs="Calibri"/>
                      <w:color w:val="000000"/>
                    </w:rPr>
                    <w:t>Power Inverter</w:t>
                  </w:r>
                </w:p>
              </w:tc>
              <w:tc>
                <w:tcPr>
                  <w:tcW w:w="1300" w:type="dxa"/>
                  <w:tcBorders>
                    <w:top w:val="nil"/>
                    <w:left w:val="nil"/>
                    <w:bottom w:val="nil"/>
                    <w:right w:val="nil"/>
                  </w:tcBorders>
                  <w:shd w:val="clear" w:color="auto" w:fill="auto"/>
                  <w:noWrap/>
                  <w:vAlign w:val="bottom"/>
                  <w:hideMark/>
                </w:tcPr>
                <w:p w:rsidR="001D0559" w:rsidP="00CB318E" w:rsidRDefault="001D0559" w14:paraId="67BD0E19" w14:textId="77777777">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rsidR="001D0559" w:rsidP="00CB318E" w:rsidRDefault="001D0559" w14:paraId="5AD2C0E7" w14:textId="77777777">
                  <w:pPr>
                    <w:jc w:val="right"/>
                    <w:rPr>
                      <w:rFonts w:ascii="Calibri" w:hAnsi="Calibri" w:cs="Calibri"/>
                      <w:color w:val="000000"/>
                    </w:rPr>
                  </w:pPr>
                  <w:r>
                    <w:rPr>
                      <w:rFonts w:ascii="Calibri" w:hAnsi="Calibri" w:cs="Calibri"/>
                      <w:color w:val="000000"/>
                    </w:rPr>
                    <w:t>323</w:t>
                  </w:r>
                </w:p>
              </w:tc>
              <w:tc>
                <w:tcPr>
                  <w:tcW w:w="1460" w:type="dxa"/>
                  <w:tcBorders>
                    <w:top w:val="nil"/>
                    <w:left w:val="nil"/>
                    <w:bottom w:val="nil"/>
                    <w:right w:val="nil"/>
                  </w:tcBorders>
                  <w:shd w:val="clear" w:color="auto" w:fill="auto"/>
                  <w:noWrap/>
                  <w:vAlign w:val="bottom"/>
                  <w:hideMark/>
                </w:tcPr>
                <w:p w:rsidR="001D0559" w:rsidP="00CB318E" w:rsidRDefault="001D0559" w14:paraId="623F465E" w14:textId="77777777">
                  <w:pPr>
                    <w:jc w:val="right"/>
                    <w:rPr>
                      <w:rFonts w:ascii="Calibri" w:hAnsi="Calibri" w:cs="Calibri"/>
                      <w:color w:val="000000"/>
                    </w:rPr>
                  </w:pPr>
                  <w:r>
                    <w:rPr>
                      <w:rFonts w:ascii="Calibri" w:hAnsi="Calibri" w:cs="Calibri"/>
                      <w:color w:val="000000"/>
                    </w:rPr>
                    <w:t>323</w:t>
                  </w:r>
                </w:p>
              </w:tc>
            </w:tr>
            <w:tr w:rsidR="001D0559" w:rsidTr="00C22AAC" w14:paraId="0B455654"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090236E1" w14:textId="77777777">
                  <w:pPr>
                    <w:jc w:val="right"/>
                    <w:rPr>
                      <w:rFonts w:ascii="Calibri" w:hAnsi="Calibri" w:cs="Calibri"/>
                      <w:color w:val="000000"/>
                    </w:rPr>
                  </w:pPr>
                  <w:r>
                    <w:rPr>
                      <w:rFonts w:ascii="Calibri" w:hAnsi="Calibri" w:cs="Calibri"/>
                      <w:color w:val="000000"/>
                    </w:rPr>
                    <w:t>8</w:t>
                  </w:r>
                </w:p>
              </w:tc>
              <w:tc>
                <w:tcPr>
                  <w:tcW w:w="2440" w:type="dxa"/>
                  <w:tcBorders>
                    <w:top w:val="nil"/>
                    <w:left w:val="nil"/>
                    <w:bottom w:val="nil"/>
                    <w:right w:val="nil"/>
                  </w:tcBorders>
                  <w:shd w:val="clear" w:color="auto" w:fill="auto"/>
                  <w:noWrap/>
                  <w:vAlign w:val="bottom"/>
                  <w:hideMark/>
                </w:tcPr>
                <w:p w:rsidR="001D0559" w:rsidP="00CB318E" w:rsidRDefault="001D0559" w14:paraId="34FFF9EE" w14:textId="77777777">
                  <w:pPr>
                    <w:rPr>
                      <w:rFonts w:ascii="Calibri" w:hAnsi="Calibri" w:cs="Calibri"/>
                      <w:color w:val="000000"/>
                    </w:rPr>
                  </w:pPr>
                  <w:r>
                    <w:rPr>
                      <w:rFonts w:ascii="Calibri" w:hAnsi="Calibri" w:cs="Calibri"/>
                      <w:color w:val="000000"/>
                    </w:rPr>
                    <w:t>Electric Motor</w:t>
                  </w:r>
                </w:p>
              </w:tc>
              <w:tc>
                <w:tcPr>
                  <w:tcW w:w="1300" w:type="dxa"/>
                  <w:tcBorders>
                    <w:top w:val="nil"/>
                    <w:left w:val="nil"/>
                    <w:bottom w:val="nil"/>
                    <w:right w:val="nil"/>
                  </w:tcBorders>
                  <w:shd w:val="clear" w:color="auto" w:fill="auto"/>
                  <w:noWrap/>
                  <w:vAlign w:val="bottom"/>
                  <w:hideMark/>
                </w:tcPr>
                <w:p w:rsidR="001D0559" w:rsidP="00CB318E" w:rsidRDefault="001D0559" w14:paraId="5B23EF09" w14:textId="77777777">
                  <w:pPr>
                    <w:jc w:val="right"/>
                    <w:rPr>
                      <w:rFonts w:ascii="Calibri" w:hAnsi="Calibri" w:cs="Calibri"/>
                      <w:color w:val="000000"/>
                    </w:rPr>
                  </w:pPr>
                  <w:r>
                    <w:rPr>
                      <w:rFonts w:ascii="Calibri" w:hAnsi="Calibri" w:cs="Calibri"/>
                      <w:color w:val="000000"/>
                    </w:rPr>
                    <w:t>2</w:t>
                  </w:r>
                </w:p>
              </w:tc>
              <w:tc>
                <w:tcPr>
                  <w:tcW w:w="1300" w:type="dxa"/>
                  <w:tcBorders>
                    <w:top w:val="nil"/>
                    <w:left w:val="nil"/>
                    <w:bottom w:val="nil"/>
                    <w:right w:val="nil"/>
                  </w:tcBorders>
                  <w:shd w:val="clear" w:color="auto" w:fill="auto"/>
                  <w:noWrap/>
                  <w:vAlign w:val="bottom"/>
                  <w:hideMark/>
                </w:tcPr>
                <w:p w:rsidR="001D0559" w:rsidP="00CB318E" w:rsidRDefault="001D0559" w14:paraId="0C96025E" w14:textId="77777777">
                  <w:pPr>
                    <w:jc w:val="right"/>
                    <w:rPr>
                      <w:rFonts w:ascii="Calibri" w:hAnsi="Calibri" w:cs="Calibri"/>
                      <w:color w:val="000000"/>
                    </w:rPr>
                  </w:pPr>
                  <w:r>
                    <w:rPr>
                      <w:rFonts w:ascii="Calibri" w:hAnsi="Calibri" w:cs="Calibri"/>
                      <w:color w:val="000000"/>
                    </w:rPr>
                    <w:t>162.99</w:t>
                  </w:r>
                </w:p>
              </w:tc>
              <w:tc>
                <w:tcPr>
                  <w:tcW w:w="1460" w:type="dxa"/>
                  <w:tcBorders>
                    <w:top w:val="nil"/>
                    <w:left w:val="nil"/>
                    <w:bottom w:val="nil"/>
                    <w:right w:val="nil"/>
                  </w:tcBorders>
                  <w:shd w:val="clear" w:color="auto" w:fill="auto"/>
                  <w:noWrap/>
                  <w:vAlign w:val="bottom"/>
                  <w:hideMark/>
                </w:tcPr>
                <w:p w:rsidR="001D0559" w:rsidP="00CB318E" w:rsidRDefault="001D0559" w14:paraId="71E5784F" w14:textId="77777777">
                  <w:pPr>
                    <w:jc w:val="right"/>
                    <w:rPr>
                      <w:rFonts w:ascii="Calibri" w:hAnsi="Calibri" w:cs="Calibri"/>
                      <w:color w:val="000000"/>
                    </w:rPr>
                  </w:pPr>
                  <w:r>
                    <w:rPr>
                      <w:rFonts w:ascii="Calibri" w:hAnsi="Calibri" w:cs="Calibri"/>
                      <w:color w:val="000000"/>
                    </w:rPr>
                    <w:t>325.98</w:t>
                  </w:r>
                </w:p>
              </w:tc>
            </w:tr>
            <w:tr w:rsidR="001D0559" w:rsidTr="00C22AAC" w14:paraId="7E223D73"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7E0D9015" w14:textId="77777777">
                  <w:pPr>
                    <w:jc w:val="right"/>
                    <w:rPr>
                      <w:rFonts w:ascii="Calibri" w:hAnsi="Calibri" w:cs="Calibri"/>
                      <w:color w:val="000000"/>
                    </w:rPr>
                  </w:pPr>
                  <w:r>
                    <w:rPr>
                      <w:rFonts w:ascii="Calibri" w:hAnsi="Calibri" w:cs="Calibri"/>
                      <w:color w:val="000000"/>
                    </w:rPr>
                    <w:t>9</w:t>
                  </w:r>
                </w:p>
              </w:tc>
              <w:tc>
                <w:tcPr>
                  <w:tcW w:w="2440" w:type="dxa"/>
                  <w:tcBorders>
                    <w:top w:val="nil"/>
                    <w:left w:val="nil"/>
                    <w:bottom w:val="nil"/>
                    <w:right w:val="nil"/>
                  </w:tcBorders>
                  <w:shd w:val="clear" w:color="auto" w:fill="auto"/>
                  <w:noWrap/>
                  <w:vAlign w:val="bottom"/>
                  <w:hideMark/>
                </w:tcPr>
                <w:p w:rsidR="001D0559" w:rsidP="00CB318E" w:rsidRDefault="001D0559" w14:paraId="695D5EFA" w14:textId="77777777">
                  <w:pPr>
                    <w:rPr>
                      <w:rFonts w:ascii="Calibri" w:hAnsi="Calibri" w:cs="Calibri"/>
                      <w:color w:val="000000"/>
                    </w:rPr>
                  </w:pPr>
                  <w:r>
                    <w:rPr>
                      <w:rFonts w:ascii="Calibri" w:hAnsi="Calibri" w:cs="Calibri"/>
                      <w:color w:val="000000"/>
                    </w:rPr>
                    <w:t>.125 inch steel plate</w:t>
                  </w:r>
                </w:p>
              </w:tc>
              <w:tc>
                <w:tcPr>
                  <w:tcW w:w="1300" w:type="dxa"/>
                  <w:tcBorders>
                    <w:top w:val="nil"/>
                    <w:left w:val="nil"/>
                    <w:bottom w:val="nil"/>
                    <w:right w:val="nil"/>
                  </w:tcBorders>
                  <w:shd w:val="clear" w:color="auto" w:fill="auto"/>
                  <w:noWrap/>
                  <w:vAlign w:val="bottom"/>
                  <w:hideMark/>
                </w:tcPr>
                <w:p w:rsidR="001D0559" w:rsidP="00CB318E" w:rsidRDefault="001D0559" w14:paraId="3E1185A5" w14:textId="77777777">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rsidR="001D0559" w:rsidP="00CB318E" w:rsidRDefault="001D0559" w14:paraId="4140E934" w14:textId="77777777">
                  <w:pPr>
                    <w:jc w:val="right"/>
                    <w:rPr>
                      <w:rFonts w:ascii="Calibri" w:hAnsi="Calibri" w:cs="Calibri"/>
                      <w:color w:val="000000"/>
                    </w:rPr>
                  </w:pPr>
                  <w:r>
                    <w:rPr>
                      <w:rFonts w:ascii="Calibri" w:hAnsi="Calibri" w:cs="Calibri"/>
                      <w:color w:val="000000"/>
                    </w:rPr>
                    <w:t>31</w:t>
                  </w:r>
                </w:p>
              </w:tc>
              <w:tc>
                <w:tcPr>
                  <w:tcW w:w="1460" w:type="dxa"/>
                  <w:tcBorders>
                    <w:top w:val="nil"/>
                    <w:left w:val="nil"/>
                    <w:bottom w:val="nil"/>
                    <w:right w:val="nil"/>
                  </w:tcBorders>
                  <w:shd w:val="clear" w:color="auto" w:fill="auto"/>
                  <w:noWrap/>
                  <w:vAlign w:val="bottom"/>
                  <w:hideMark/>
                </w:tcPr>
                <w:p w:rsidR="001D0559" w:rsidP="00CB318E" w:rsidRDefault="001D0559" w14:paraId="723F36B2" w14:textId="77777777">
                  <w:pPr>
                    <w:jc w:val="right"/>
                    <w:rPr>
                      <w:rFonts w:ascii="Calibri" w:hAnsi="Calibri" w:cs="Calibri"/>
                      <w:color w:val="000000"/>
                    </w:rPr>
                  </w:pPr>
                  <w:r>
                    <w:rPr>
                      <w:rFonts w:ascii="Calibri" w:hAnsi="Calibri" w:cs="Calibri"/>
                      <w:color w:val="000000"/>
                    </w:rPr>
                    <w:t>31</w:t>
                  </w:r>
                </w:p>
              </w:tc>
            </w:tr>
            <w:tr w:rsidR="001D0559" w:rsidTr="00C22AAC" w14:paraId="5CE63014"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029C6F79" w14:textId="77777777">
                  <w:pPr>
                    <w:jc w:val="right"/>
                    <w:rPr>
                      <w:rFonts w:ascii="Calibri" w:hAnsi="Calibri" w:cs="Calibri"/>
                      <w:color w:val="000000"/>
                    </w:rPr>
                  </w:pPr>
                  <w:r>
                    <w:rPr>
                      <w:rFonts w:ascii="Calibri" w:hAnsi="Calibri" w:cs="Calibri"/>
                      <w:color w:val="000000"/>
                    </w:rPr>
                    <w:t>10</w:t>
                  </w:r>
                </w:p>
              </w:tc>
              <w:tc>
                <w:tcPr>
                  <w:tcW w:w="2440" w:type="dxa"/>
                  <w:tcBorders>
                    <w:top w:val="nil"/>
                    <w:left w:val="nil"/>
                    <w:bottom w:val="nil"/>
                    <w:right w:val="nil"/>
                  </w:tcBorders>
                  <w:shd w:val="clear" w:color="auto" w:fill="auto"/>
                  <w:noWrap/>
                  <w:vAlign w:val="bottom"/>
                  <w:hideMark/>
                </w:tcPr>
                <w:p w:rsidR="001D0559" w:rsidP="00CB318E" w:rsidRDefault="001D0559" w14:paraId="466D30D3" w14:textId="7B086976">
                  <w:pPr>
                    <w:rPr>
                      <w:rFonts w:ascii="Calibri" w:hAnsi="Calibri" w:cs="Calibri"/>
                      <w:color w:val="000000"/>
                    </w:rPr>
                  </w:pPr>
                  <w:r>
                    <w:rPr>
                      <w:rFonts w:ascii="Calibri" w:hAnsi="Calibri" w:cs="Calibri"/>
                      <w:color w:val="000000"/>
                    </w:rPr>
                    <w:t>Hydraulic Manifold</w:t>
                  </w:r>
                </w:p>
              </w:tc>
              <w:tc>
                <w:tcPr>
                  <w:tcW w:w="1300" w:type="dxa"/>
                  <w:tcBorders>
                    <w:top w:val="nil"/>
                    <w:left w:val="nil"/>
                    <w:bottom w:val="nil"/>
                    <w:right w:val="nil"/>
                  </w:tcBorders>
                  <w:shd w:val="clear" w:color="auto" w:fill="auto"/>
                  <w:noWrap/>
                  <w:vAlign w:val="bottom"/>
                  <w:hideMark/>
                </w:tcPr>
                <w:p w:rsidR="001D0559" w:rsidP="00CB318E" w:rsidRDefault="001D0559" w14:paraId="65F6ED83" w14:textId="77777777">
                  <w:pPr>
                    <w:jc w:val="right"/>
                    <w:rPr>
                      <w:rFonts w:ascii="Calibri" w:hAnsi="Calibri" w:cs="Calibri"/>
                      <w:color w:val="000000"/>
                    </w:rPr>
                  </w:pPr>
                  <w:r>
                    <w:rPr>
                      <w:rFonts w:ascii="Calibri" w:hAnsi="Calibri" w:cs="Calibri"/>
                      <w:color w:val="000000"/>
                    </w:rPr>
                    <w:t>1</w:t>
                  </w:r>
                </w:p>
              </w:tc>
              <w:tc>
                <w:tcPr>
                  <w:tcW w:w="1300" w:type="dxa"/>
                  <w:tcBorders>
                    <w:top w:val="nil"/>
                    <w:left w:val="nil"/>
                    <w:bottom w:val="nil"/>
                    <w:right w:val="nil"/>
                  </w:tcBorders>
                  <w:shd w:val="clear" w:color="auto" w:fill="auto"/>
                  <w:noWrap/>
                  <w:vAlign w:val="bottom"/>
                  <w:hideMark/>
                </w:tcPr>
                <w:p w:rsidR="001D0559" w:rsidP="00CB318E" w:rsidRDefault="001D0559" w14:paraId="4D02A9C8" w14:textId="77777777">
                  <w:pPr>
                    <w:jc w:val="right"/>
                    <w:rPr>
                      <w:rFonts w:ascii="Calibri" w:hAnsi="Calibri" w:cs="Calibri"/>
                      <w:color w:val="000000"/>
                    </w:rPr>
                  </w:pPr>
                  <w:r>
                    <w:rPr>
                      <w:rFonts w:ascii="Calibri" w:hAnsi="Calibri" w:cs="Calibri"/>
                      <w:color w:val="000000"/>
                    </w:rPr>
                    <w:t>1</w:t>
                  </w:r>
                </w:p>
              </w:tc>
              <w:tc>
                <w:tcPr>
                  <w:tcW w:w="1460" w:type="dxa"/>
                  <w:tcBorders>
                    <w:top w:val="nil"/>
                    <w:left w:val="nil"/>
                    <w:bottom w:val="nil"/>
                    <w:right w:val="nil"/>
                  </w:tcBorders>
                  <w:shd w:val="clear" w:color="auto" w:fill="auto"/>
                  <w:noWrap/>
                  <w:vAlign w:val="bottom"/>
                  <w:hideMark/>
                </w:tcPr>
                <w:p w:rsidR="001D0559" w:rsidP="00CB318E" w:rsidRDefault="001D0559" w14:paraId="7A384CC6" w14:textId="77777777">
                  <w:pPr>
                    <w:jc w:val="right"/>
                    <w:rPr>
                      <w:rFonts w:ascii="Calibri" w:hAnsi="Calibri" w:cs="Calibri"/>
                      <w:color w:val="000000"/>
                    </w:rPr>
                  </w:pPr>
                  <w:r>
                    <w:rPr>
                      <w:rFonts w:ascii="Calibri" w:hAnsi="Calibri" w:cs="Calibri"/>
                      <w:color w:val="000000"/>
                    </w:rPr>
                    <w:t>1090</w:t>
                  </w:r>
                </w:p>
              </w:tc>
            </w:tr>
            <w:tr w:rsidR="001D0559" w:rsidTr="00C22AAC" w14:paraId="14A3B1B1"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05CF5BB1" w14:textId="77777777">
                  <w:pPr>
                    <w:jc w:val="right"/>
                    <w:rPr>
                      <w:rFonts w:ascii="Calibri" w:hAnsi="Calibri" w:cs="Calibri"/>
                      <w:color w:val="000000"/>
                    </w:rPr>
                  </w:pPr>
                  <w:r>
                    <w:rPr>
                      <w:rFonts w:ascii="Calibri" w:hAnsi="Calibri" w:cs="Calibri"/>
                      <w:color w:val="000000"/>
                    </w:rPr>
                    <w:t>11</w:t>
                  </w:r>
                </w:p>
              </w:tc>
              <w:tc>
                <w:tcPr>
                  <w:tcW w:w="2440" w:type="dxa"/>
                  <w:tcBorders>
                    <w:top w:val="nil"/>
                    <w:left w:val="nil"/>
                    <w:bottom w:val="nil"/>
                    <w:right w:val="nil"/>
                  </w:tcBorders>
                  <w:shd w:val="clear" w:color="auto" w:fill="auto"/>
                  <w:noWrap/>
                  <w:vAlign w:val="bottom"/>
                  <w:hideMark/>
                </w:tcPr>
                <w:p w:rsidR="001D0559" w:rsidP="00CB318E" w:rsidRDefault="001D0559" w14:paraId="7EFD4267" w14:textId="77777777">
                  <w:pPr>
                    <w:rPr>
                      <w:rFonts w:ascii="Calibri" w:hAnsi="Calibri" w:cs="Calibri"/>
                      <w:color w:val="000000"/>
                    </w:rPr>
                  </w:pPr>
                  <w:r>
                    <w:rPr>
                      <w:rFonts w:ascii="Calibri" w:hAnsi="Calibri" w:cs="Calibri"/>
                      <w:color w:val="000000"/>
                    </w:rPr>
                    <w:t>1/2" Hose</w:t>
                  </w:r>
                </w:p>
              </w:tc>
              <w:tc>
                <w:tcPr>
                  <w:tcW w:w="1300" w:type="dxa"/>
                  <w:tcBorders>
                    <w:top w:val="nil"/>
                    <w:left w:val="nil"/>
                    <w:bottom w:val="nil"/>
                    <w:right w:val="nil"/>
                  </w:tcBorders>
                  <w:shd w:val="clear" w:color="auto" w:fill="auto"/>
                  <w:noWrap/>
                  <w:vAlign w:val="bottom"/>
                  <w:hideMark/>
                </w:tcPr>
                <w:p w:rsidR="001D0559" w:rsidP="00CB318E" w:rsidRDefault="00EC2A69" w14:paraId="54E976F5" w14:textId="3B6E560E">
                  <w:pPr>
                    <w:rPr>
                      <w:rFonts w:ascii="Calibri" w:hAnsi="Calibri" w:cs="Calibri"/>
                      <w:color w:val="000000"/>
                    </w:rPr>
                  </w:pPr>
                  <w:r>
                    <w:rPr>
                      <w:rFonts w:ascii="Calibri" w:hAnsi="Calibri" w:cs="Calibri"/>
                      <w:color w:val="000000"/>
                    </w:rPr>
                    <w:t xml:space="preserve">             </w:t>
                  </w:r>
                  <w:r w:rsidR="001D0559">
                    <w:rPr>
                      <w:rFonts w:ascii="Calibri" w:hAnsi="Calibri" w:cs="Calibri"/>
                      <w:color w:val="000000"/>
                    </w:rPr>
                    <w:t>24 ft</w:t>
                  </w:r>
                </w:p>
              </w:tc>
              <w:tc>
                <w:tcPr>
                  <w:tcW w:w="1300" w:type="dxa"/>
                  <w:tcBorders>
                    <w:top w:val="nil"/>
                    <w:left w:val="nil"/>
                    <w:bottom w:val="nil"/>
                    <w:right w:val="nil"/>
                  </w:tcBorders>
                  <w:shd w:val="clear" w:color="auto" w:fill="auto"/>
                  <w:noWrap/>
                  <w:vAlign w:val="bottom"/>
                  <w:hideMark/>
                </w:tcPr>
                <w:p w:rsidR="001D0559" w:rsidP="00CB318E" w:rsidRDefault="001D0559" w14:paraId="1B85737E" w14:textId="77777777">
                  <w:pPr>
                    <w:jc w:val="right"/>
                    <w:rPr>
                      <w:rFonts w:ascii="Calibri" w:hAnsi="Calibri" w:cs="Calibri"/>
                      <w:color w:val="000000"/>
                    </w:rPr>
                  </w:pPr>
                  <w:r>
                    <w:rPr>
                      <w:rFonts w:ascii="Calibri" w:hAnsi="Calibri" w:cs="Calibri"/>
                      <w:color w:val="000000"/>
                    </w:rPr>
                    <w:t>75.98</w:t>
                  </w:r>
                </w:p>
              </w:tc>
              <w:tc>
                <w:tcPr>
                  <w:tcW w:w="1460" w:type="dxa"/>
                  <w:tcBorders>
                    <w:top w:val="nil"/>
                    <w:left w:val="nil"/>
                    <w:bottom w:val="nil"/>
                    <w:right w:val="nil"/>
                  </w:tcBorders>
                  <w:shd w:val="clear" w:color="auto" w:fill="auto"/>
                  <w:noWrap/>
                  <w:vAlign w:val="bottom"/>
                  <w:hideMark/>
                </w:tcPr>
                <w:p w:rsidR="001D0559" w:rsidP="00CB318E" w:rsidRDefault="001D0559" w14:paraId="69AC5E1F" w14:textId="77777777">
                  <w:pPr>
                    <w:jc w:val="right"/>
                    <w:rPr>
                      <w:rFonts w:ascii="Calibri" w:hAnsi="Calibri" w:cs="Calibri"/>
                      <w:color w:val="000000"/>
                    </w:rPr>
                  </w:pPr>
                  <w:r>
                    <w:rPr>
                      <w:rFonts w:ascii="Calibri" w:hAnsi="Calibri" w:cs="Calibri"/>
                      <w:color w:val="000000"/>
                    </w:rPr>
                    <w:t>75.98</w:t>
                  </w:r>
                </w:p>
              </w:tc>
            </w:tr>
            <w:tr w:rsidR="001D0559" w:rsidTr="00C22AAC" w14:paraId="6A1361BB" w14:textId="77777777">
              <w:trPr>
                <w:trHeight w:val="320"/>
              </w:trPr>
              <w:tc>
                <w:tcPr>
                  <w:tcW w:w="1960" w:type="dxa"/>
                  <w:tcBorders>
                    <w:top w:val="nil"/>
                    <w:left w:val="nil"/>
                    <w:bottom w:val="nil"/>
                    <w:right w:val="nil"/>
                  </w:tcBorders>
                  <w:shd w:val="clear" w:color="auto" w:fill="auto"/>
                  <w:noWrap/>
                  <w:vAlign w:val="bottom"/>
                  <w:hideMark/>
                </w:tcPr>
                <w:p w:rsidR="001D0559" w:rsidP="00CB318E" w:rsidRDefault="001D0559" w14:paraId="66E49263" w14:textId="77777777">
                  <w:pPr>
                    <w:jc w:val="right"/>
                    <w:rPr>
                      <w:rFonts w:ascii="Calibri" w:hAnsi="Calibri" w:cs="Calibri"/>
                      <w:color w:val="000000"/>
                    </w:rPr>
                  </w:pPr>
                </w:p>
              </w:tc>
              <w:tc>
                <w:tcPr>
                  <w:tcW w:w="2440" w:type="dxa"/>
                  <w:tcBorders>
                    <w:top w:val="nil"/>
                    <w:left w:val="nil"/>
                    <w:bottom w:val="nil"/>
                    <w:right w:val="nil"/>
                  </w:tcBorders>
                  <w:shd w:val="clear" w:color="auto" w:fill="auto"/>
                  <w:noWrap/>
                  <w:vAlign w:val="bottom"/>
                  <w:hideMark/>
                </w:tcPr>
                <w:p w:rsidR="001D0559" w:rsidP="00CB318E" w:rsidRDefault="001D0559" w14:paraId="69D0DDEB" w14:textId="77777777">
                  <w:pPr>
                    <w:rPr>
                      <w:sz w:val="20"/>
                      <w:szCs w:val="20"/>
                    </w:rPr>
                  </w:pPr>
                </w:p>
              </w:tc>
              <w:tc>
                <w:tcPr>
                  <w:tcW w:w="1300" w:type="dxa"/>
                  <w:tcBorders>
                    <w:top w:val="nil"/>
                    <w:left w:val="nil"/>
                    <w:bottom w:val="nil"/>
                    <w:right w:val="nil"/>
                  </w:tcBorders>
                  <w:shd w:val="clear" w:color="auto" w:fill="auto"/>
                  <w:noWrap/>
                  <w:vAlign w:val="bottom"/>
                  <w:hideMark/>
                </w:tcPr>
                <w:p w:rsidR="001D0559" w:rsidP="00CB318E" w:rsidRDefault="001D0559" w14:paraId="0CDE672D" w14:textId="77777777">
                  <w:pPr>
                    <w:rPr>
                      <w:sz w:val="20"/>
                      <w:szCs w:val="20"/>
                    </w:rPr>
                  </w:pPr>
                </w:p>
              </w:tc>
              <w:tc>
                <w:tcPr>
                  <w:tcW w:w="1300" w:type="dxa"/>
                  <w:tcBorders>
                    <w:top w:val="single" w:color="000000" w:sz="4" w:space="0"/>
                    <w:left w:val="single" w:color="000000" w:sz="4" w:space="0"/>
                    <w:bottom w:val="single" w:color="000000" w:sz="4" w:space="0"/>
                    <w:right w:val="single" w:color="000000" w:sz="4" w:space="0"/>
                  </w:tcBorders>
                  <w:shd w:val="clear" w:color="000000" w:fill="FFFF00"/>
                  <w:noWrap/>
                  <w:vAlign w:val="bottom"/>
                  <w:hideMark/>
                </w:tcPr>
                <w:p w:rsidR="001D0559" w:rsidP="00CB318E" w:rsidRDefault="001D0559" w14:paraId="4B28E4EA" w14:textId="77777777">
                  <w:pPr>
                    <w:rPr>
                      <w:rFonts w:ascii="Calibri" w:hAnsi="Calibri" w:cs="Calibri"/>
                      <w:color w:val="000000"/>
                      <w:sz w:val="24"/>
                    </w:rPr>
                  </w:pPr>
                  <w:r>
                    <w:rPr>
                      <w:rFonts w:ascii="Calibri" w:hAnsi="Calibri" w:cs="Calibri"/>
                      <w:color w:val="000000"/>
                    </w:rPr>
                    <w:t>TOTAL</w:t>
                  </w:r>
                </w:p>
              </w:tc>
              <w:tc>
                <w:tcPr>
                  <w:tcW w:w="1460" w:type="dxa"/>
                  <w:tcBorders>
                    <w:top w:val="single" w:color="000000" w:sz="4" w:space="0"/>
                    <w:left w:val="nil"/>
                    <w:bottom w:val="single" w:color="000000" w:sz="4" w:space="0"/>
                    <w:right w:val="single" w:color="000000" w:sz="4" w:space="0"/>
                  </w:tcBorders>
                  <w:shd w:val="clear" w:color="000000" w:fill="FFFF00"/>
                  <w:noWrap/>
                  <w:vAlign w:val="bottom"/>
                  <w:hideMark/>
                </w:tcPr>
                <w:p w:rsidR="001D0559" w:rsidP="00CB318E" w:rsidRDefault="001D0559" w14:paraId="7AE2CE5B" w14:textId="77777777">
                  <w:pPr>
                    <w:jc w:val="right"/>
                    <w:rPr>
                      <w:rFonts w:ascii="Calibri" w:hAnsi="Calibri" w:cs="Calibri"/>
                      <w:color w:val="000000"/>
                    </w:rPr>
                  </w:pPr>
                  <w:r>
                    <w:rPr>
                      <w:rFonts w:ascii="Calibri" w:hAnsi="Calibri" w:cs="Calibri"/>
                      <w:color w:val="000000"/>
                    </w:rPr>
                    <w:t>2769.46</w:t>
                  </w:r>
                </w:p>
              </w:tc>
            </w:tr>
          </w:tbl>
          <w:p w:rsidR="001D0559" w:rsidRDefault="001D0559" w14:paraId="120D166B" w14:textId="77777777">
            <w:pPr>
              <w:widowControl/>
              <w:suppressAutoHyphens w:val="0"/>
            </w:pPr>
          </w:p>
        </w:tc>
      </w:tr>
    </w:tbl>
    <w:p w:rsidRPr="00C22AAC" w:rsidR="00CB318E" w:rsidP="62FBA6DE" w:rsidRDefault="7FD588E9" w14:paraId="425FFE86" w14:textId="01432DC8">
      <w:pPr>
        <w:widowControl/>
        <w:suppressAutoHyphens w:val="0"/>
        <w:rPr>
          <w:i w:val="1"/>
          <w:iCs w:val="1"/>
        </w:rPr>
      </w:pPr>
      <w:r w:rsidRPr="62FBA6DE" w:rsidR="7FD588E9">
        <w:rPr>
          <w:b w:val="1"/>
          <w:bCs w:val="1"/>
        </w:rPr>
        <w:t xml:space="preserve">Figure </w:t>
      </w:r>
      <w:r w:rsidRPr="62FBA6DE" w:rsidR="4B550B94">
        <w:rPr>
          <w:b w:val="1"/>
          <w:bCs w:val="1"/>
        </w:rPr>
        <w:t>3</w:t>
      </w:r>
      <w:r w:rsidRPr="62FBA6DE" w:rsidR="7FD588E9">
        <w:rPr>
          <w:i w:val="1"/>
          <w:iCs w:val="1"/>
        </w:rPr>
        <w:t xml:space="preserve">: </w:t>
      </w:r>
      <w:r w:rsidR="7FD588E9">
        <w:rPr/>
        <w:t>Bill of Materials</w:t>
      </w:r>
      <w:bookmarkStart w:name="_GoBack" w:id="6"/>
      <w:bookmarkEnd w:id="4"/>
      <w:bookmarkEnd w:id="5"/>
      <w:bookmarkEnd w:id="6"/>
    </w:p>
    <w:sectPr w:rsidRPr="00C22AAC" w:rsidR="00CB318E" w:rsidSect="002C683C">
      <w:headerReference w:type="default" r:id="rId12"/>
      <w:footerReference w:type="default" r:id="rId13"/>
      <w:type w:val="continuous"/>
      <w:pgSz w:w="12240" w:h="15840" w:orient="portrait"/>
      <w:pgMar w:top="1440" w:right="1440" w:bottom="1405"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16B2" w:rsidRDefault="000116B2" w14:paraId="63A09940" w14:textId="77777777">
      <w:r>
        <w:separator/>
      </w:r>
    </w:p>
  </w:endnote>
  <w:endnote w:type="continuationSeparator" w:id="0">
    <w:p w:rsidR="000116B2" w:rsidRDefault="000116B2" w14:paraId="3CB07C7D" w14:textId="77777777">
      <w:r>
        <w:continuationSeparator/>
      </w:r>
    </w:p>
  </w:endnote>
  <w:endnote w:type="continuationNotice" w:id="1">
    <w:p w:rsidR="000116B2" w:rsidRDefault="000116B2" w14:paraId="190205F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L UMing HK">
    <w:altName w:val="MS Gothic"/>
    <w:charset w:val="80"/>
    <w:family w:val="auto"/>
    <w:pitch w:val="variable"/>
  </w:font>
  <w:font w:name="Lohit Hind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2EEA" w:rsidRDefault="00B52EEA" w14:paraId="3744148C" w14:textId="76D2CB4C">
    <w:pPr>
      <w:pStyle w:val="Footer"/>
      <w:jc w:val="center"/>
    </w:pPr>
    <w:r>
      <w:fldChar w:fldCharType="begin"/>
    </w:r>
    <w:r>
      <w:instrText xml:space="preserve"> PAGE </w:instrText>
    </w:r>
    <w:r>
      <w:fldChar w:fldCharType="separate"/>
    </w:r>
    <w:r w:rsidR="0020654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16B2" w:rsidRDefault="000116B2" w14:paraId="59B983ED" w14:textId="77777777">
      <w:r>
        <w:separator/>
      </w:r>
    </w:p>
  </w:footnote>
  <w:footnote w:type="continuationSeparator" w:id="0">
    <w:p w:rsidR="000116B2" w:rsidRDefault="000116B2" w14:paraId="52874379" w14:textId="77777777">
      <w:r>
        <w:continuationSeparator/>
      </w:r>
    </w:p>
  </w:footnote>
  <w:footnote w:type="continuationNotice" w:id="1">
    <w:p w:rsidR="000116B2" w:rsidRDefault="000116B2" w14:paraId="37DFC5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7975A7" w:rsidR="007975A7" w:rsidRDefault="007975A7" w14:paraId="785BB78E" w14:textId="050C75A5">
    <w:pPr>
      <w:pStyle w:val="Header"/>
      <w:rPr>
        <w:b/>
        <w:bCs/>
      </w:rPr>
    </w:pPr>
    <w:r>
      <w:rPr>
        <w:noProof/>
      </w:rPr>
      <w:drawing>
        <wp:anchor distT="0" distB="0" distL="114300" distR="114300" simplePos="0" relativeHeight="251658240" behindDoc="0" locked="0" layoutInCell="1" allowOverlap="1" wp14:anchorId="059CE7E1" wp14:editId="425F3D22">
          <wp:simplePos x="0" y="0"/>
          <wp:positionH relativeFrom="margin">
            <wp:align>left</wp:align>
          </wp:positionH>
          <wp:positionV relativeFrom="paragraph">
            <wp:posOffset>-114300</wp:posOffset>
          </wp:positionV>
          <wp:extent cx="2552700" cy="433632"/>
          <wp:effectExtent l="0" t="0" r="0" b="5080"/>
          <wp:wrapSquare wrapText="bothSides"/>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H2L-Mechanical-Engineering-2C-CMYK (1).png"/>
                  <pic:cNvPicPr/>
                </pic:nvPicPr>
                <pic:blipFill>
                  <a:blip r:embed="rId1">
                    <a:extLst>
                      <a:ext uri="{28A0092B-C50C-407E-A947-70E740481C1C}">
                        <a14:useLocalDpi xmlns:a14="http://schemas.microsoft.com/office/drawing/2010/main" val="0"/>
                      </a:ext>
                    </a:extLst>
                  </a:blip>
                  <a:stretch>
                    <a:fillRect/>
                  </a:stretch>
                </pic:blipFill>
                <pic:spPr>
                  <a:xfrm>
                    <a:off x="0" y="0"/>
                    <a:ext cx="2552700" cy="433632"/>
                  </a:xfrm>
                  <a:prstGeom prst="rect">
                    <a:avLst/>
                  </a:prstGeom>
                </pic:spPr>
              </pic:pic>
            </a:graphicData>
          </a:graphic>
          <wp14:sizeRelH relativeFrom="page">
            <wp14:pctWidth>0</wp14:pctWidth>
          </wp14:sizeRelH>
          <wp14:sizeRelV relativeFrom="page">
            <wp14:pctHeight>0</wp14:pctHeight>
          </wp14:sizeRelV>
        </wp:anchor>
      </w:drawing>
    </w:r>
    <w:r>
      <w:tab/>
    </w:r>
    <w:r>
      <w:tab/>
    </w:r>
    <w:r w:rsidRPr="007975A7" w:rsidR="62FBA6DE">
      <w:rPr>
        <w:b w:val="1"/>
        <w:bCs w:val="1"/>
      </w:rPr>
      <w:t>[Insert Team Number Here]</w:t>
    </w:r>
  </w:p>
  <w:p w:rsidRPr="007975A7" w:rsidR="007975A7" w:rsidRDefault="007975A7" w14:paraId="4A09F7DC" w14:textId="5C35A118">
    <w:pPr>
      <w:pStyle w:val="Header"/>
      <w:rPr>
        <w:b/>
        <w:bCs/>
      </w:rPr>
    </w:pPr>
    <w:r w:rsidRPr="007975A7">
      <w:rPr>
        <w:b/>
        <w:bCs/>
      </w:rPr>
      <w:tab/>
    </w:r>
    <w:r w:rsidRPr="007975A7">
      <w:rPr>
        <w:b/>
        <w:bCs/>
      </w:rPr>
      <w:tab/>
    </w:r>
    <w:r w:rsidRPr="007975A7">
      <w:rPr>
        <w:b/>
        <w:bCs/>
      </w:rPr>
      <w:t>[Insert Team Name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9A65306"/>
    <w:lvl w:ilvl="0">
      <w:start w:val="1"/>
      <w:numFmt w:val="decimal"/>
      <w:pStyle w:val="Heading1"/>
      <w:lvlText w:val="%1 "/>
      <w:lvlJc w:val="left"/>
      <w:pPr>
        <w:tabs>
          <w:tab w:val="num" w:pos="432"/>
        </w:tabs>
        <w:ind w:left="432" w:hanging="432"/>
      </w:pPr>
    </w:lvl>
    <w:lvl w:ilvl="1">
      <w:start w:val="1"/>
      <w:numFmt w:val="decimal"/>
      <w:pStyle w:val="Heading2"/>
      <w:lvlText w:val="%1.%2 "/>
      <w:lvlJc w:val="left"/>
      <w:pPr>
        <w:tabs>
          <w:tab w:val="num" w:pos="2826"/>
        </w:tabs>
        <w:ind w:left="2826" w:hanging="576"/>
      </w:pPr>
    </w:lvl>
    <w:lvl w:ilvl="2">
      <w:start w:val="1"/>
      <w:numFmt w:val="decimal"/>
      <w:pStyle w:val="Heading3"/>
      <w:lvlText w:val="%1.%2.%3 "/>
      <w:lvlJc w:val="left"/>
      <w:pPr>
        <w:tabs>
          <w:tab w:val="num" w:pos="720"/>
        </w:tabs>
        <w:ind w:left="720" w:hanging="720"/>
      </w:pPr>
    </w:lvl>
    <w:lvl w:ilvl="3">
      <w:start w:val="1"/>
      <w:numFmt w:val="decimal"/>
      <w:pStyle w:val="Heading4"/>
      <w:lvlText w:val="%1.%2.%3.%4 "/>
      <w:lvlJc w:val="left"/>
      <w:pPr>
        <w:tabs>
          <w:tab w:val="num" w:pos="864"/>
        </w:tabs>
        <w:ind w:left="864" w:hanging="864"/>
      </w:pPr>
    </w:lvl>
    <w:lvl w:ilvl="4">
      <w:start w:val="1"/>
      <w:numFmt w:val="decimal"/>
      <w:pStyle w:val="Heading5"/>
      <w:lvlText w:val=" %1.%2.%3.%4.%5 "/>
      <w:lvlJc w:val="left"/>
      <w:pPr>
        <w:tabs>
          <w:tab w:val="num" w:pos="1008"/>
        </w:tabs>
        <w:ind w:left="1008" w:hanging="1008"/>
      </w:pPr>
    </w:lvl>
    <w:lvl w:ilvl="5">
      <w:start w:val="1"/>
      <w:numFmt w:val="decimal"/>
      <w:pStyle w:val="Heading6"/>
      <w:lvlText w:val=" %1.%2.%3.%4.%5.%6 "/>
      <w:lvlJc w:val="left"/>
      <w:pPr>
        <w:tabs>
          <w:tab w:val="num" w:pos="1152"/>
        </w:tabs>
        <w:ind w:left="1152" w:hanging="1152"/>
      </w:pPr>
    </w:lvl>
    <w:lvl w:ilvl="6">
      <w:start w:val="1"/>
      <w:numFmt w:val="decimal"/>
      <w:pStyle w:val="Heading7"/>
      <w:lvlText w:val=" %1.%2.%3.%4.%5.%6.%7 "/>
      <w:lvlJc w:val="left"/>
      <w:pPr>
        <w:tabs>
          <w:tab w:val="num" w:pos="1296"/>
        </w:tabs>
        <w:ind w:left="1296" w:hanging="1296"/>
      </w:pPr>
    </w:lvl>
    <w:lvl w:ilvl="7">
      <w:start w:val="1"/>
      <w:numFmt w:val="decimal"/>
      <w:pStyle w:val="Heading8"/>
      <w:lvlText w:val=" %1.%2.%3.%4.%5.%6.%7.%8 "/>
      <w:lvlJc w:val="left"/>
      <w:pPr>
        <w:tabs>
          <w:tab w:val="num" w:pos="1440"/>
        </w:tabs>
        <w:ind w:left="1440" w:hanging="1440"/>
      </w:pPr>
    </w:lvl>
    <w:lvl w:ilvl="8">
      <w:start w:val="1"/>
      <w:numFmt w:val="decimal"/>
      <w:pStyle w:val="Heading9"/>
      <w:lvlText w:val=" %1.%2.%3.%4.%5.%6.%7.%8.%9 "/>
      <w:lvlJc w:val="left"/>
      <w:pPr>
        <w:tabs>
          <w:tab w:val="num" w:pos="1584"/>
        </w:tabs>
        <w:ind w:left="1584" w:hanging="1584"/>
      </w:pPr>
    </w:lvl>
  </w:abstractNum>
  <w:abstractNum w:abstractNumId="1" w15:restartNumberingAfterBreak="0">
    <w:nsid w:val="60700428"/>
    <w:multiLevelType w:val="multilevel"/>
    <w:tmpl w:val="5C84A3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AA"/>
    <w:rsid w:val="000071CF"/>
    <w:rsid w:val="000116B2"/>
    <w:rsid w:val="00013966"/>
    <w:rsid w:val="00042D4D"/>
    <w:rsid w:val="0005074B"/>
    <w:rsid w:val="00062834"/>
    <w:rsid w:val="00062CD3"/>
    <w:rsid w:val="00081891"/>
    <w:rsid w:val="000A36C3"/>
    <w:rsid w:val="000A630C"/>
    <w:rsid w:val="000A6711"/>
    <w:rsid w:val="000E4980"/>
    <w:rsid w:val="000F3CF1"/>
    <w:rsid w:val="000F5AC3"/>
    <w:rsid w:val="0010092E"/>
    <w:rsid w:val="00101055"/>
    <w:rsid w:val="0011084E"/>
    <w:rsid w:val="0011491F"/>
    <w:rsid w:val="00143D97"/>
    <w:rsid w:val="0016154E"/>
    <w:rsid w:val="00194E90"/>
    <w:rsid w:val="001A53A7"/>
    <w:rsid w:val="001D0559"/>
    <w:rsid w:val="001D7A72"/>
    <w:rsid w:val="001E7211"/>
    <w:rsid w:val="00206548"/>
    <w:rsid w:val="0022477A"/>
    <w:rsid w:val="002277C1"/>
    <w:rsid w:val="002300AB"/>
    <w:rsid w:val="00265626"/>
    <w:rsid w:val="002C683C"/>
    <w:rsid w:val="002D0F01"/>
    <w:rsid w:val="00310545"/>
    <w:rsid w:val="00312B71"/>
    <w:rsid w:val="00313E63"/>
    <w:rsid w:val="00342940"/>
    <w:rsid w:val="00342F86"/>
    <w:rsid w:val="003447BB"/>
    <w:rsid w:val="003C5187"/>
    <w:rsid w:val="003E761E"/>
    <w:rsid w:val="0043600A"/>
    <w:rsid w:val="0046561C"/>
    <w:rsid w:val="00492370"/>
    <w:rsid w:val="00495254"/>
    <w:rsid w:val="0049773D"/>
    <w:rsid w:val="004C6E7D"/>
    <w:rsid w:val="004D5F61"/>
    <w:rsid w:val="004D7C3B"/>
    <w:rsid w:val="004E73A7"/>
    <w:rsid w:val="005129EB"/>
    <w:rsid w:val="00516E2D"/>
    <w:rsid w:val="0053DD43"/>
    <w:rsid w:val="005471E8"/>
    <w:rsid w:val="005509BD"/>
    <w:rsid w:val="005531BA"/>
    <w:rsid w:val="00587DF4"/>
    <w:rsid w:val="00593769"/>
    <w:rsid w:val="005A0432"/>
    <w:rsid w:val="005C5276"/>
    <w:rsid w:val="005C63FD"/>
    <w:rsid w:val="00624653"/>
    <w:rsid w:val="00625CBC"/>
    <w:rsid w:val="006614D1"/>
    <w:rsid w:val="0067432F"/>
    <w:rsid w:val="00675514"/>
    <w:rsid w:val="006B27DE"/>
    <w:rsid w:val="006C3150"/>
    <w:rsid w:val="006F4618"/>
    <w:rsid w:val="00720016"/>
    <w:rsid w:val="00747023"/>
    <w:rsid w:val="007605B5"/>
    <w:rsid w:val="00764BC6"/>
    <w:rsid w:val="00786DF8"/>
    <w:rsid w:val="007975A7"/>
    <w:rsid w:val="007C20AC"/>
    <w:rsid w:val="00820069"/>
    <w:rsid w:val="008354B2"/>
    <w:rsid w:val="00842C76"/>
    <w:rsid w:val="00847561"/>
    <w:rsid w:val="00857909"/>
    <w:rsid w:val="00881F6F"/>
    <w:rsid w:val="00891734"/>
    <w:rsid w:val="00897560"/>
    <w:rsid w:val="0089789F"/>
    <w:rsid w:val="008C2738"/>
    <w:rsid w:val="008E24B9"/>
    <w:rsid w:val="008F06B4"/>
    <w:rsid w:val="00930742"/>
    <w:rsid w:val="0093776D"/>
    <w:rsid w:val="0094186B"/>
    <w:rsid w:val="0095182D"/>
    <w:rsid w:val="009632E7"/>
    <w:rsid w:val="00982251"/>
    <w:rsid w:val="00985108"/>
    <w:rsid w:val="009C64E9"/>
    <w:rsid w:val="009E09CE"/>
    <w:rsid w:val="009E8CA6"/>
    <w:rsid w:val="00A00771"/>
    <w:rsid w:val="00A0486F"/>
    <w:rsid w:val="00A25B56"/>
    <w:rsid w:val="00A34884"/>
    <w:rsid w:val="00A36A66"/>
    <w:rsid w:val="00A5103D"/>
    <w:rsid w:val="00A82BCD"/>
    <w:rsid w:val="00A854B7"/>
    <w:rsid w:val="00A864D6"/>
    <w:rsid w:val="00AA799F"/>
    <w:rsid w:val="00AD7298"/>
    <w:rsid w:val="00AF5DFB"/>
    <w:rsid w:val="00B13770"/>
    <w:rsid w:val="00B52EEA"/>
    <w:rsid w:val="00B55B1F"/>
    <w:rsid w:val="00B97CA5"/>
    <w:rsid w:val="00BA78C8"/>
    <w:rsid w:val="00BB74D9"/>
    <w:rsid w:val="00C0692A"/>
    <w:rsid w:val="00C13A5B"/>
    <w:rsid w:val="00C22AAC"/>
    <w:rsid w:val="00C23DA1"/>
    <w:rsid w:val="00C30A90"/>
    <w:rsid w:val="00C437CB"/>
    <w:rsid w:val="00C822B8"/>
    <w:rsid w:val="00C96630"/>
    <w:rsid w:val="00CA2436"/>
    <w:rsid w:val="00CB318E"/>
    <w:rsid w:val="00CB652D"/>
    <w:rsid w:val="00CF0B03"/>
    <w:rsid w:val="00CF4216"/>
    <w:rsid w:val="00CF5228"/>
    <w:rsid w:val="00D04BCC"/>
    <w:rsid w:val="00D236AA"/>
    <w:rsid w:val="00D27644"/>
    <w:rsid w:val="00D316E9"/>
    <w:rsid w:val="00D45777"/>
    <w:rsid w:val="00D50DB9"/>
    <w:rsid w:val="00D5373A"/>
    <w:rsid w:val="00D62A6E"/>
    <w:rsid w:val="00D643F5"/>
    <w:rsid w:val="00D84DFF"/>
    <w:rsid w:val="00D93DCB"/>
    <w:rsid w:val="00DC61B2"/>
    <w:rsid w:val="00DD342B"/>
    <w:rsid w:val="00DE7E96"/>
    <w:rsid w:val="00E01892"/>
    <w:rsid w:val="00E040D8"/>
    <w:rsid w:val="00E150C5"/>
    <w:rsid w:val="00E472A6"/>
    <w:rsid w:val="00E634D2"/>
    <w:rsid w:val="00E64D86"/>
    <w:rsid w:val="00E70F36"/>
    <w:rsid w:val="00EC2A69"/>
    <w:rsid w:val="00F00108"/>
    <w:rsid w:val="00F56BAA"/>
    <w:rsid w:val="00F65943"/>
    <w:rsid w:val="00FA3573"/>
    <w:rsid w:val="00FC296C"/>
    <w:rsid w:val="00FE426B"/>
    <w:rsid w:val="00FF2F37"/>
    <w:rsid w:val="01315642"/>
    <w:rsid w:val="0263F72E"/>
    <w:rsid w:val="027A61EC"/>
    <w:rsid w:val="0286B56A"/>
    <w:rsid w:val="0478CCC1"/>
    <w:rsid w:val="04819BFE"/>
    <w:rsid w:val="04A0F9AF"/>
    <w:rsid w:val="05607558"/>
    <w:rsid w:val="0884C2C8"/>
    <w:rsid w:val="08F777AE"/>
    <w:rsid w:val="0915BEC4"/>
    <w:rsid w:val="0AA76BF8"/>
    <w:rsid w:val="0AB61B11"/>
    <w:rsid w:val="0AD66005"/>
    <w:rsid w:val="0BC0FAA8"/>
    <w:rsid w:val="0C61677C"/>
    <w:rsid w:val="0C9F2F73"/>
    <w:rsid w:val="0D994EB4"/>
    <w:rsid w:val="0E08B972"/>
    <w:rsid w:val="0EB8FE65"/>
    <w:rsid w:val="0FD7C3F8"/>
    <w:rsid w:val="11D70B77"/>
    <w:rsid w:val="11E6CA22"/>
    <w:rsid w:val="125E46BC"/>
    <w:rsid w:val="12FD3927"/>
    <w:rsid w:val="130ED1C2"/>
    <w:rsid w:val="1499FEC4"/>
    <w:rsid w:val="14E2FF86"/>
    <w:rsid w:val="1616E74E"/>
    <w:rsid w:val="16263FD9"/>
    <w:rsid w:val="16602319"/>
    <w:rsid w:val="166D8CCC"/>
    <w:rsid w:val="178F0178"/>
    <w:rsid w:val="18C659DC"/>
    <w:rsid w:val="19C987DF"/>
    <w:rsid w:val="1A21220B"/>
    <w:rsid w:val="1A23879F"/>
    <w:rsid w:val="1A56B826"/>
    <w:rsid w:val="1A6246CA"/>
    <w:rsid w:val="1A9CFA88"/>
    <w:rsid w:val="1C39A272"/>
    <w:rsid w:val="1C7A61C7"/>
    <w:rsid w:val="1D8FF181"/>
    <w:rsid w:val="1DA814A6"/>
    <w:rsid w:val="1E4516D5"/>
    <w:rsid w:val="1EBA18DC"/>
    <w:rsid w:val="1F8B378B"/>
    <w:rsid w:val="2031755C"/>
    <w:rsid w:val="218DEAE4"/>
    <w:rsid w:val="21B5197F"/>
    <w:rsid w:val="23F4F332"/>
    <w:rsid w:val="23FFF108"/>
    <w:rsid w:val="2446B89B"/>
    <w:rsid w:val="25B57175"/>
    <w:rsid w:val="26046F02"/>
    <w:rsid w:val="26443B08"/>
    <w:rsid w:val="268F4439"/>
    <w:rsid w:val="269C0E7B"/>
    <w:rsid w:val="27D6AC34"/>
    <w:rsid w:val="27DB8722"/>
    <w:rsid w:val="27E92AAA"/>
    <w:rsid w:val="27EF2E90"/>
    <w:rsid w:val="28371CC1"/>
    <w:rsid w:val="28573D69"/>
    <w:rsid w:val="28D17932"/>
    <w:rsid w:val="2904753B"/>
    <w:rsid w:val="29656CC4"/>
    <w:rsid w:val="29B5DEB4"/>
    <w:rsid w:val="2AE3B233"/>
    <w:rsid w:val="2B17AC2B"/>
    <w:rsid w:val="2D255688"/>
    <w:rsid w:val="2EA1E1F5"/>
    <w:rsid w:val="2EA9FA50"/>
    <w:rsid w:val="2F118C9A"/>
    <w:rsid w:val="2F6C0040"/>
    <w:rsid w:val="2F8DB762"/>
    <w:rsid w:val="301A83FB"/>
    <w:rsid w:val="3112EEF2"/>
    <w:rsid w:val="313BEC1B"/>
    <w:rsid w:val="314F305C"/>
    <w:rsid w:val="3366860F"/>
    <w:rsid w:val="337FAE6C"/>
    <w:rsid w:val="33D62483"/>
    <w:rsid w:val="33F40F16"/>
    <w:rsid w:val="352A4AB1"/>
    <w:rsid w:val="3536CC12"/>
    <w:rsid w:val="361A2655"/>
    <w:rsid w:val="365C9D52"/>
    <w:rsid w:val="36682C89"/>
    <w:rsid w:val="3724C779"/>
    <w:rsid w:val="387F0C72"/>
    <w:rsid w:val="3945F7FC"/>
    <w:rsid w:val="395D05AA"/>
    <w:rsid w:val="39C1FF3F"/>
    <w:rsid w:val="3A2A906A"/>
    <w:rsid w:val="3A36D86E"/>
    <w:rsid w:val="3ABE28BE"/>
    <w:rsid w:val="3B2882D0"/>
    <w:rsid w:val="3C38261C"/>
    <w:rsid w:val="3C4D823D"/>
    <w:rsid w:val="3CC7A54A"/>
    <w:rsid w:val="3CF5170A"/>
    <w:rsid w:val="3D0A3DFE"/>
    <w:rsid w:val="3E373FD9"/>
    <w:rsid w:val="3EA23393"/>
    <w:rsid w:val="3ED5332E"/>
    <w:rsid w:val="3EF1726C"/>
    <w:rsid w:val="3F1867D2"/>
    <w:rsid w:val="401FC292"/>
    <w:rsid w:val="4063696B"/>
    <w:rsid w:val="40ABB4FF"/>
    <w:rsid w:val="420451A4"/>
    <w:rsid w:val="440EF829"/>
    <w:rsid w:val="44899529"/>
    <w:rsid w:val="449FB851"/>
    <w:rsid w:val="45716942"/>
    <w:rsid w:val="4619E738"/>
    <w:rsid w:val="464220A4"/>
    <w:rsid w:val="46572FA5"/>
    <w:rsid w:val="47B56B84"/>
    <w:rsid w:val="4890A3E3"/>
    <w:rsid w:val="48DC8B3E"/>
    <w:rsid w:val="4912C1DC"/>
    <w:rsid w:val="4939BAC2"/>
    <w:rsid w:val="49B19C95"/>
    <w:rsid w:val="4A6C064A"/>
    <w:rsid w:val="4AF1734D"/>
    <w:rsid w:val="4AF56008"/>
    <w:rsid w:val="4B12A9DD"/>
    <w:rsid w:val="4B550B94"/>
    <w:rsid w:val="4BDC73C5"/>
    <w:rsid w:val="4BFDB934"/>
    <w:rsid w:val="4C4CA052"/>
    <w:rsid w:val="4D2A75B9"/>
    <w:rsid w:val="4D751E07"/>
    <w:rsid w:val="4DDEAF38"/>
    <w:rsid w:val="4F25F97E"/>
    <w:rsid w:val="4F38F606"/>
    <w:rsid w:val="4F894B7D"/>
    <w:rsid w:val="50250BAA"/>
    <w:rsid w:val="505C4C2C"/>
    <w:rsid w:val="505E3900"/>
    <w:rsid w:val="5068592A"/>
    <w:rsid w:val="50D77B11"/>
    <w:rsid w:val="51C8EEC5"/>
    <w:rsid w:val="52AE5C89"/>
    <w:rsid w:val="52B49118"/>
    <w:rsid w:val="53BD9028"/>
    <w:rsid w:val="545C6F77"/>
    <w:rsid w:val="54A77344"/>
    <w:rsid w:val="555ACE65"/>
    <w:rsid w:val="573C80C5"/>
    <w:rsid w:val="574137A2"/>
    <w:rsid w:val="57477A98"/>
    <w:rsid w:val="57D2DDBA"/>
    <w:rsid w:val="580ACA73"/>
    <w:rsid w:val="5837574B"/>
    <w:rsid w:val="58A9483B"/>
    <w:rsid w:val="58BA42AF"/>
    <w:rsid w:val="5A887DF9"/>
    <w:rsid w:val="5AD0573D"/>
    <w:rsid w:val="5AD643D3"/>
    <w:rsid w:val="5B3D8F51"/>
    <w:rsid w:val="5B4EC122"/>
    <w:rsid w:val="5B8BA0C5"/>
    <w:rsid w:val="5B9E13AD"/>
    <w:rsid w:val="5C0E0DF6"/>
    <w:rsid w:val="5C4EF446"/>
    <w:rsid w:val="5D301EDE"/>
    <w:rsid w:val="5D64974E"/>
    <w:rsid w:val="5D701127"/>
    <w:rsid w:val="5DA6AAA1"/>
    <w:rsid w:val="5F67B5CE"/>
    <w:rsid w:val="5FCFEFC5"/>
    <w:rsid w:val="6074D656"/>
    <w:rsid w:val="60B5EA31"/>
    <w:rsid w:val="61291DE2"/>
    <w:rsid w:val="61BBE774"/>
    <w:rsid w:val="61C3465B"/>
    <w:rsid w:val="61D3EDAA"/>
    <w:rsid w:val="620AA950"/>
    <w:rsid w:val="621DB814"/>
    <w:rsid w:val="62CBD2B4"/>
    <w:rsid w:val="62CC085F"/>
    <w:rsid w:val="62FBA6DE"/>
    <w:rsid w:val="63006285"/>
    <w:rsid w:val="6307E7C8"/>
    <w:rsid w:val="6376263E"/>
    <w:rsid w:val="637649D0"/>
    <w:rsid w:val="6390A031"/>
    <w:rsid w:val="64273569"/>
    <w:rsid w:val="644BB064"/>
    <w:rsid w:val="64737E5F"/>
    <w:rsid w:val="65D2761C"/>
    <w:rsid w:val="668174F1"/>
    <w:rsid w:val="66A784D5"/>
    <w:rsid w:val="66F4BF0A"/>
    <w:rsid w:val="67207E1D"/>
    <w:rsid w:val="674107E5"/>
    <w:rsid w:val="67A16661"/>
    <w:rsid w:val="680CBEAD"/>
    <w:rsid w:val="68E549CB"/>
    <w:rsid w:val="6902FA35"/>
    <w:rsid w:val="6A0676A0"/>
    <w:rsid w:val="6AC268A0"/>
    <w:rsid w:val="6ADEC93E"/>
    <w:rsid w:val="6B055BBE"/>
    <w:rsid w:val="6B277F43"/>
    <w:rsid w:val="6CC38205"/>
    <w:rsid w:val="6CE272C9"/>
    <w:rsid w:val="6E13F533"/>
    <w:rsid w:val="6F6E3E15"/>
    <w:rsid w:val="7090EBAA"/>
    <w:rsid w:val="7091F55E"/>
    <w:rsid w:val="720BC705"/>
    <w:rsid w:val="7210972B"/>
    <w:rsid w:val="721C7ADB"/>
    <w:rsid w:val="73BC04D9"/>
    <w:rsid w:val="73D1F9D0"/>
    <w:rsid w:val="73FDAB71"/>
    <w:rsid w:val="74CF1293"/>
    <w:rsid w:val="74DD4BAD"/>
    <w:rsid w:val="771739DB"/>
    <w:rsid w:val="774DFE84"/>
    <w:rsid w:val="77AC2E85"/>
    <w:rsid w:val="78EE91F8"/>
    <w:rsid w:val="79768696"/>
    <w:rsid w:val="79E8978A"/>
    <w:rsid w:val="7A3C74A8"/>
    <w:rsid w:val="7CB558BA"/>
    <w:rsid w:val="7DB03A2E"/>
    <w:rsid w:val="7FD588E9"/>
    <w:rsid w:val="7FD7EC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7441386"/>
  <w15:docId w15:val="{5984F939-C7DF-42BF-9C7E-D6AAE38F4C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pPr>
    <w:rPr>
      <w:rFonts w:eastAsia="AR PL UMing HK" w:cs="Lohit Hindi"/>
      <w:kern w:val="1"/>
      <w:sz w:val="22"/>
      <w:szCs w:val="24"/>
      <w:lang w:eastAsia="hi-IN" w:bidi="hi-IN"/>
    </w:rPr>
  </w:style>
  <w:style w:type="paragraph" w:styleId="Heading1">
    <w:name w:val="heading 1"/>
    <w:basedOn w:val="Heading"/>
    <w:next w:val="BodyText"/>
    <w:qFormat/>
    <w:pPr>
      <w:numPr>
        <w:numId w:val="1"/>
      </w:numPr>
      <w:spacing w:before="0" w:after="115"/>
      <w:ind w:left="0" w:firstLine="0"/>
      <w:outlineLvl w:val="0"/>
    </w:pPr>
    <w:rPr>
      <w:b/>
      <w:bCs/>
      <w:sz w:val="32"/>
      <w:szCs w:val="32"/>
    </w:rPr>
  </w:style>
  <w:style w:type="paragraph" w:styleId="Heading2">
    <w:name w:val="heading 2"/>
    <w:basedOn w:val="Heading"/>
    <w:next w:val="BodyText"/>
    <w:qFormat/>
    <w:pPr>
      <w:numPr>
        <w:ilvl w:val="1"/>
        <w:numId w:val="1"/>
      </w:numPr>
      <w:tabs>
        <w:tab w:val="clear" w:pos="2826"/>
        <w:tab w:val="num" w:pos="576"/>
      </w:tabs>
      <w:spacing w:before="0" w:after="115"/>
      <w:ind w:left="0" w:firstLine="0"/>
      <w:outlineLvl w:val="1"/>
    </w:pPr>
    <w:rPr>
      <w:b/>
      <w:bCs/>
      <w:i/>
      <w:iCs/>
    </w:rPr>
  </w:style>
  <w:style w:type="paragraph" w:styleId="Heading3">
    <w:name w:val="heading 3"/>
    <w:basedOn w:val="Heading"/>
    <w:next w:val="BodyText"/>
    <w:qFormat/>
    <w:pPr>
      <w:numPr>
        <w:ilvl w:val="2"/>
        <w:numId w:val="1"/>
      </w:numPr>
      <w:spacing w:before="0" w:after="115"/>
      <w:ind w:left="0" w:firstLine="0"/>
      <w:outlineLvl w:val="2"/>
    </w:pPr>
    <w:rPr>
      <w:b/>
      <w:bCs/>
      <w:sz w:val="24"/>
    </w:rPr>
  </w:style>
  <w:style w:type="paragraph" w:styleId="Heading4">
    <w:name w:val="heading 4"/>
    <w:basedOn w:val="Heading"/>
    <w:next w:val="BodyText"/>
    <w:qFormat/>
    <w:pPr>
      <w:numPr>
        <w:ilvl w:val="3"/>
        <w:numId w:val="1"/>
      </w:numPr>
      <w:spacing w:before="0" w:after="115"/>
      <w:ind w:left="0" w:firstLine="0"/>
      <w:outlineLvl w:val="3"/>
    </w:pPr>
    <w:rPr>
      <w:b/>
      <w:bCs/>
      <w:i/>
      <w:iCs/>
      <w:sz w:val="22"/>
      <w:szCs w:val="24"/>
    </w:rPr>
  </w:style>
  <w:style w:type="paragraph" w:styleId="Heading5">
    <w:name w:val="heading 5"/>
    <w:basedOn w:val="Heading"/>
    <w:next w:val="BodyText"/>
    <w:qFormat/>
    <w:pPr>
      <w:numPr>
        <w:ilvl w:val="4"/>
        <w:numId w:val="1"/>
      </w:numPr>
      <w:outlineLvl w:val="4"/>
    </w:pPr>
    <w:rPr>
      <w:b/>
      <w:bCs/>
      <w:sz w:val="20"/>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umberingSymbols" w:customStyle="1">
    <w:name w:val="Numbering Symbols"/>
  </w:style>
  <w:style w:type="paragraph" w:styleId="Heading" w:customStyle="1">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styleId="Index" w:customStyle="1">
    <w:name w:val="Index"/>
    <w:basedOn w:val="Normal"/>
    <w:pPr>
      <w:suppressLineNumbers/>
    </w:pPr>
  </w:style>
  <w:style w:type="paragraph" w:styleId="Footer">
    <w:name w:val="footer"/>
    <w:basedOn w:val="Normal"/>
    <w:pPr>
      <w:suppressLineNumbers/>
      <w:tabs>
        <w:tab w:val="center" w:pos="4680"/>
        <w:tab w:val="right" w:pos="9360"/>
      </w:tabs>
    </w:pPr>
  </w:style>
  <w:style w:type="paragraph" w:styleId="ContentsHeading" w:customStyle="1">
    <w:name w:val="Contents Heading"/>
    <w:basedOn w:val="Heading"/>
    <w:pPr>
      <w:suppressLineNumbers/>
    </w:pPr>
    <w:rPr>
      <w:b/>
      <w:bCs/>
      <w:sz w:val="32"/>
      <w:szCs w:val="32"/>
    </w:rPr>
  </w:style>
  <w:style w:type="paragraph" w:styleId="TOC1">
    <w:name w:val="toc 1"/>
    <w:basedOn w:val="Index"/>
    <w:uiPriority w:val="39"/>
    <w:pPr>
      <w:tabs>
        <w:tab w:val="right" w:leader="dot" w:pos="9360"/>
      </w:tabs>
    </w:pPr>
  </w:style>
  <w:style w:type="paragraph" w:styleId="TOC2">
    <w:name w:val="toc 2"/>
    <w:basedOn w:val="Index"/>
    <w:uiPriority w:val="39"/>
    <w:pPr>
      <w:tabs>
        <w:tab w:val="right" w:leader="dot" w:pos="9077"/>
      </w:tabs>
      <w:ind w:left="283"/>
    </w:pPr>
  </w:style>
  <w:style w:type="paragraph" w:styleId="TOC3">
    <w:name w:val="toc 3"/>
    <w:basedOn w:val="Index"/>
    <w:uiPriority w:val="39"/>
    <w:pPr>
      <w:tabs>
        <w:tab w:val="right" w:leader="dot" w:pos="8794"/>
      </w:tabs>
      <w:ind w:left="566"/>
    </w:pPr>
  </w:style>
  <w:style w:type="paragraph" w:styleId="TOC4">
    <w:name w:val="toc 4"/>
    <w:basedOn w:val="Index"/>
    <w:uiPriority w:val="39"/>
    <w:pPr>
      <w:tabs>
        <w:tab w:val="right" w:leader="dot" w:pos="8511"/>
      </w:tabs>
      <w:ind w:left="849"/>
    </w:pPr>
  </w:style>
  <w:style w:type="paragraph" w:styleId="Heading10" w:customStyle="1">
    <w:name w:val="Heading 10"/>
    <w:basedOn w:val="Heading"/>
    <w:next w:val="BodyText"/>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B55B1F"/>
    <w:rPr>
      <w:rFonts w:ascii="Segoe UI" w:hAnsi="Segoe UI" w:cs="Mangal"/>
      <w:sz w:val="18"/>
      <w:szCs w:val="16"/>
    </w:rPr>
  </w:style>
  <w:style w:type="character" w:styleId="BalloonTextChar" w:customStyle="1">
    <w:name w:val="Balloon Text Char"/>
    <w:basedOn w:val="DefaultParagraphFont"/>
    <w:link w:val="BalloonText"/>
    <w:uiPriority w:val="99"/>
    <w:semiHidden/>
    <w:rsid w:val="00B55B1F"/>
    <w:rPr>
      <w:rFonts w:ascii="Segoe UI" w:hAnsi="Segoe UI" w:eastAsia="AR PL UMing HK" w:cs="Mangal"/>
      <w:kern w:val="1"/>
      <w:sz w:val="18"/>
      <w:szCs w:val="16"/>
      <w:lang w:eastAsia="hi-IN" w:bidi="hi-IN"/>
    </w:rPr>
  </w:style>
  <w:style w:type="paragraph" w:styleId="TOCHeading">
    <w:name w:val="TOC Heading"/>
    <w:basedOn w:val="Heading1"/>
    <w:next w:val="Normal"/>
    <w:uiPriority w:val="39"/>
    <w:unhideWhenUsed/>
    <w:qFormat/>
    <w:rsid w:val="00B13770"/>
    <w:pPr>
      <w:keepLines/>
      <w:widowControl/>
      <w:numPr>
        <w:numId w:val="0"/>
      </w:numPr>
      <w:suppressAutoHyphens w:val="0"/>
      <w:spacing w:before="240" w:after="0" w:line="259" w:lineRule="auto"/>
      <w:outlineLvl w:val="9"/>
    </w:pPr>
    <w:rPr>
      <w:rFonts w:asciiTheme="majorHAnsi" w:hAnsiTheme="majorHAnsi" w:eastAsiaTheme="majorEastAsia" w:cstheme="majorBidi"/>
      <w:b w:val="0"/>
      <w:bCs w:val="0"/>
      <w:color w:val="365F91" w:themeColor="accent1" w:themeShade="BF"/>
      <w:kern w:val="0"/>
      <w:lang w:eastAsia="en-US" w:bidi="ar-SA"/>
    </w:rPr>
  </w:style>
  <w:style w:type="character" w:styleId="Hyperlink">
    <w:name w:val="Hyperlink"/>
    <w:basedOn w:val="DefaultParagraphFont"/>
    <w:uiPriority w:val="99"/>
    <w:unhideWhenUsed/>
    <w:rsid w:val="00B13770"/>
    <w:rPr>
      <w:color w:val="0000FF" w:themeColor="hyperlink"/>
      <w:u w:val="single"/>
    </w:rPr>
  </w:style>
  <w:style w:type="character" w:styleId="CommentReference">
    <w:name w:val="annotation reference"/>
    <w:basedOn w:val="DefaultParagraphFont"/>
    <w:uiPriority w:val="99"/>
    <w:semiHidden/>
    <w:unhideWhenUsed/>
    <w:rsid w:val="00516E2D"/>
    <w:rPr>
      <w:sz w:val="16"/>
      <w:szCs w:val="16"/>
    </w:rPr>
  </w:style>
  <w:style w:type="paragraph" w:styleId="CommentText">
    <w:name w:val="annotation text"/>
    <w:basedOn w:val="Normal"/>
    <w:link w:val="CommentTextChar"/>
    <w:uiPriority w:val="99"/>
    <w:semiHidden/>
    <w:unhideWhenUsed/>
    <w:rsid w:val="00516E2D"/>
    <w:rPr>
      <w:rFonts w:cs="Mangal"/>
      <w:sz w:val="20"/>
      <w:szCs w:val="18"/>
    </w:rPr>
  </w:style>
  <w:style w:type="character" w:styleId="CommentTextChar" w:customStyle="1">
    <w:name w:val="Comment Text Char"/>
    <w:basedOn w:val="DefaultParagraphFont"/>
    <w:link w:val="CommentText"/>
    <w:uiPriority w:val="99"/>
    <w:semiHidden/>
    <w:rsid w:val="00516E2D"/>
    <w:rPr>
      <w:rFonts w:eastAsia="AR PL UMing HK"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516E2D"/>
    <w:rPr>
      <w:b/>
      <w:bCs/>
    </w:rPr>
  </w:style>
  <w:style w:type="character" w:styleId="CommentSubjectChar" w:customStyle="1">
    <w:name w:val="Comment Subject Char"/>
    <w:basedOn w:val="CommentTextChar"/>
    <w:link w:val="CommentSubject"/>
    <w:uiPriority w:val="99"/>
    <w:semiHidden/>
    <w:rsid w:val="00516E2D"/>
    <w:rPr>
      <w:rFonts w:eastAsia="AR PL UMing HK" w:cs="Mangal"/>
      <w:b/>
      <w:bCs/>
      <w:kern w:val="1"/>
      <w:szCs w:val="18"/>
      <w:lang w:eastAsia="hi-IN" w:bidi="hi-IN"/>
    </w:rPr>
  </w:style>
  <w:style w:type="table" w:styleId="TableGrid">
    <w:name w:val="Table Grid"/>
    <w:basedOn w:val="TableNormal"/>
    <w:uiPriority w:val="59"/>
    <w:rsid w:val="004C6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975A7"/>
    <w:pPr>
      <w:tabs>
        <w:tab w:val="center" w:pos="4680"/>
        <w:tab w:val="right" w:pos="9360"/>
      </w:tabs>
    </w:pPr>
    <w:rPr>
      <w:rFonts w:cs="Mangal"/>
    </w:rPr>
  </w:style>
  <w:style w:type="character" w:styleId="HeaderChar" w:customStyle="1">
    <w:name w:val="Header Char"/>
    <w:basedOn w:val="DefaultParagraphFont"/>
    <w:link w:val="Header"/>
    <w:uiPriority w:val="99"/>
    <w:rsid w:val="007975A7"/>
    <w:rPr>
      <w:rFonts w:eastAsia="AR PL UMing HK" w:cs="Mangal"/>
      <w:kern w:val="1"/>
      <w:sz w:val="22"/>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7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3.png" Id="R9168e0c7859a46ae" /><Relationship Type="http://schemas.openxmlformats.org/officeDocument/2006/relationships/image" Target="/media/image4.png" Id="R5d245e89a3cf4ac0" /><Relationship Type="http://schemas.openxmlformats.org/officeDocument/2006/relationships/image" Target="/media/image5.png" Id="Ra6092f1ae0b642bf" /><Relationship Type="http://schemas.openxmlformats.org/officeDocument/2006/relationships/image" Target="/media/image6.png" Id="Rd4a849491d3f45ba"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787D10DF6114A9CC081C7E103805D" ma:contentTypeVersion="10" ma:contentTypeDescription="Create a new document." ma:contentTypeScope="" ma:versionID="3fc0f46e693b2d6dee363fb1ec7e53e1">
  <xsd:schema xmlns:xsd="http://www.w3.org/2001/XMLSchema" xmlns:xs="http://www.w3.org/2001/XMLSchema" xmlns:p="http://schemas.microsoft.com/office/2006/metadata/properties" xmlns:ns2="586bf104-dc2e-471d-90ed-41d390c56d9e" xmlns:ns3="fe094f8b-0bfa-41c2-bd78-ffc52640bfd0" targetNamespace="http://schemas.microsoft.com/office/2006/metadata/properties" ma:root="true" ma:fieldsID="5080272375d2056fb43ec370ca066380" ns2:_="" ns3:_="">
    <xsd:import namespace="586bf104-dc2e-471d-90ed-41d390c56d9e"/>
    <xsd:import namespace="fe094f8b-0bfa-41c2-bd78-ffc52640bf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bf104-dc2e-471d-90ed-41d390c56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94f8b-0bfa-41c2-bd78-ffc52640bf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C96B-C0D0-4814-823C-5A4067022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bf104-dc2e-471d-90ed-41d390c56d9e"/>
    <ds:schemaRef ds:uri="fe094f8b-0bfa-41c2-bd78-ffc52640b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CBB63-5290-45BF-845C-9116C6C7F3EB}">
  <ds:schemaRefs>
    <ds:schemaRef ds:uri="http://schemas.microsoft.com/sharepoint/v3/contenttype/forms"/>
  </ds:schemaRefs>
</ds:datastoreItem>
</file>

<file path=customXml/itemProps3.xml><?xml version="1.0" encoding="utf-8"?>
<ds:datastoreItem xmlns:ds="http://schemas.openxmlformats.org/officeDocument/2006/customXml" ds:itemID="{1898DCC9-98B7-4AC6-83BA-A882F85FC8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D37AD2-5153-4FBF-A3B5-0190F11FDC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Oregon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Oman</dc:creator>
  <keywords/>
  <lastModifiedBy>Alec Joseph Boyce</lastModifiedBy>
  <revision>39</revision>
  <lastPrinted>2016-08-22T15:12:00.0000000Z</lastPrinted>
  <dcterms:created xsi:type="dcterms:W3CDTF">2020-02-05T19:41:00.0000000Z</dcterms:created>
  <dcterms:modified xsi:type="dcterms:W3CDTF">2020-09-26T04:56:56.7852610Z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0x0101006D2787D10DF6114A9CC081C7E103805D</vt:lpwstr>
  </property>
</Properties>
</file>